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E6A65E">
      <w:pPr>
        <w:ind w:left="660"/>
        <w:rPr>
          <w:rFonts w:ascii="楷体_GB2312" w:eastAsia="楷体_GB2312"/>
          <w:color w:val="auto"/>
          <w:sz w:val="30"/>
          <w:szCs w:val="30"/>
          <w:highlight w:val="none"/>
        </w:rPr>
      </w:pPr>
    </w:p>
    <w:p w14:paraId="6D1EB82C">
      <w:pPr>
        <w:jc w:val="center"/>
        <w:rPr>
          <w:rFonts w:ascii="黑体" w:hAnsi="华文中宋" w:eastAsia="黑体"/>
          <w:color w:val="auto"/>
          <w:spacing w:val="20"/>
          <w:sz w:val="72"/>
          <w:szCs w:val="72"/>
          <w:highlight w:val="none"/>
        </w:rPr>
      </w:pPr>
      <w:r>
        <w:rPr>
          <w:rFonts w:hint="eastAsia" w:ascii="黑体" w:hAnsi="华文中宋" w:eastAsia="黑体" w:cs="黑体"/>
          <w:color w:val="auto"/>
          <w:spacing w:val="20"/>
          <w:sz w:val="72"/>
          <w:szCs w:val="72"/>
          <w:highlight w:val="none"/>
        </w:rPr>
        <w:t>无锡市政府采购</w:t>
      </w:r>
    </w:p>
    <w:p w14:paraId="380C021F">
      <w:pPr>
        <w:rPr>
          <w:rFonts w:ascii="华文中宋" w:hAnsi="华文中宋" w:eastAsia="华文中宋"/>
          <w:color w:val="auto"/>
          <w:sz w:val="30"/>
          <w:szCs w:val="30"/>
          <w:highlight w:val="none"/>
        </w:rPr>
      </w:pPr>
    </w:p>
    <w:p w14:paraId="40E7E3A7">
      <w:pPr>
        <w:rPr>
          <w:rFonts w:ascii="华文中宋" w:hAnsi="华文中宋" w:eastAsia="华文中宋"/>
          <w:color w:val="auto"/>
          <w:sz w:val="30"/>
          <w:szCs w:val="30"/>
          <w:highlight w:val="none"/>
        </w:rPr>
      </w:pPr>
    </w:p>
    <w:p w14:paraId="649E004A">
      <w:pPr>
        <w:rPr>
          <w:rFonts w:ascii="华文中宋" w:hAnsi="华文中宋" w:eastAsia="华文中宋"/>
          <w:color w:val="auto"/>
          <w:sz w:val="30"/>
          <w:szCs w:val="30"/>
          <w:highlight w:val="none"/>
        </w:rPr>
      </w:pPr>
    </w:p>
    <w:p w14:paraId="23706815">
      <w:pPr>
        <w:jc w:val="cente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t>公 开</w:t>
      </w:r>
    </w:p>
    <w:p w14:paraId="00BCC6EA">
      <w:pPr>
        <w:jc w:val="cente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z w:val="48"/>
          <w:szCs w:val="48"/>
          <w:highlight w:val="none"/>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6" name="Line 2"/>
                <wp:cNvGraphicFramePr/>
                <a:graphic xmlns:a="http://schemas.openxmlformats.org/drawingml/2006/main">
                  <a:graphicData uri="http://schemas.microsoft.com/office/word/2010/wordprocessingShape">
                    <wps:wsp>
                      <wps:cNvCnPr/>
                      <wps:spPr bwMode="auto">
                        <a:xfrm>
                          <a:off x="0" y="0"/>
                          <a:ext cx="635" cy="0"/>
                        </a:xfrm>
                        <a:prstGeom prst="line">
                          <a:avLst/>
                        </a:prstGeom>
                        <a:noFill/>
                        <a:ln w="9525">
                          <a:solidFill>
                            <a:srgbClr val="000000"/>
                          </a:solidFill>
                          <a:round/>
                        </a:ln>
                      </wps:spPr>
                      <wps:bodyPr rot="0">
                        <a:noAutofit/>
                      </wps:bodyPr>
                    </wps:wsp>
                  </a:graphicData>
                </a:graphic>
              </wp:anchor>
            </w:drawing>
          </mc:Choice>
          <mc:Fallback>
            <w:pict>
              <v:line id="Line 2" o:spid="_x0000_s1026" o:spt="20" style="position:absolute;left:0pt;margin-left:-9pt;margin-top:15.55pt;height:0pt;width:0.05pt;z-index:251659264;mso-width-relative:page;mso-height-relative:page;" filled="f" stroked="t" coordsize="21600,21600" o:allowincell="f" o:gfxdata="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P0mk91wAAAAkBAAAPAAAAAAAAAAEAIAAAACIAAABkcnMvZG93bnJldi54bWxQSwECFAAU&#10;AAAACACHTuJAwaVnG7kBAACLAwAADgAAAAAAAAABACAAAAAmAQAAZHJzL2Uyb0RvYy54bWxQSwUG&#10;AAAAAAYABgBZAQAAUQUAAAAA&#10;">
                <v:fill on="f" focussize="0,0"/>
                <v:stroke color="#000000" joinstyle="round"/>
                <v:imagedata o:title=""/>
                <o:lock v:ext="edit" aspectratio="f"/>
              </v:line>
            </w:pict>
          </mc:Fallback>
        </mc:AlternateContent>
      </w:r>
      <w:r>
        <w:rPr>
          <w:rFonts w:hint="eastAsia" w:ascii="宋体" w:hAnsi="宋体" w:eastAsia="宋体" w:cs="宋体"/>
          <w:b/>
          <w:bCs/>
          <w:color w:val="auto"/>
          <w:spacing w:val="20"/>
          <w:sz w:val="48"/>
          <w:szCs w:val="48"/>
          <w:highlight w:val="none"/>
        </w:rPr>
        <w:t>招标文件</w:t>
      </w:r>
    </w:p>
    <w:p w14:paraId="69057B15">
      <w:pPr>
        <w:jc w:val="center"/>
        <w:rPr>
          <w:rFonts w:hint="eastAsia" w:ascii="华文中宋" w:hAnsi="华文中宋" w:eastAsia="华文中宋"/>
          <w:color w:val="auto"/>
          <w:sz w:val="30"/>
          <w:szCs w:val="30"/>
          <w:highlight w:val="none"/>
        </w:rPr>
      </w:pPr>
    </w:p>
    <w:p w14:paraId="5F907B8F">
      <w:pPr>
        <w:jc w:val="center"/>
        <w:rPr>
          <w:rFonts w:ascii="华文中宋" w:hAnsi="华文中宋" w:eastAsia="华文中宋"/>
          <w:color w:val="auto"/>
          <w:sz w:val="30"/>
          <w:szCs w:val="30"/>
          <w:highlight w:val="none"/>
        </w:rPr>
      </w:pPr>
      <w:r>
        <w:rPr>
          <w:rFonts w:hint="eastAsia" w:ascii="华文中宋" w:hAnsi="华文中宋" w:eastAsia="华文中宋"/>
          <w:color w:val="auto"/>
          <w:sz w:val="30"/>
          <w:szCs w:val="30"/>
          <w:highlight w:val="none"/>
        </w:rPr>
        <w:t>（电子化全流程）</w:t>
      </w:r>
    </w:p>
    <w:p w14:paraId="39401E49">
      <w:pPr>
        <w:tabs>
          <w:tab w:val="left" w:pos="9921"/>
        </w:tabs>
        <w:jc w:val="center"/>
        <w:rPr>
          <w:rFonts w:ascii="华文中宋" w:hAnsi="华文中宋" w:eastAsia="华文中宋"/>
          <w:color w:val="auto"/>
          <w:sz w:val="30"/>
          <w:szCs w:val="30"/>
          <w:highlight w:val="none"/>
        </w:rPr>
      </w:pPr>
    </w:p>
    <w:p w14:paraId="2F30380E">
      <w:pPr>
        <w:jc w:val="left"/>
        <w:rPr>
          <w:rFonts w:ascii="华文中宋" w:hAnsi="华文中宋" w:eastAsia="华文中宋"/>
          <w:color w:val="auto"/>
          <w:sz w:val="30"/>
          <w:szCs w:val="30"/>
          <w:highlight w:val="none"/>
        </w:rPr>
      </w:pPr>
    </w:p>
    <w:p w14:paraId="2EE57317">
      <w:pPr>
        <w:ind w:firstLine="900"/>
        <w:rPr>
          <w:rFonts w:hint="eastAsia" w:ascii="黑体" w:hAnsi="华文中宋" w:eastAsia="黑体"/>
          <w:color w:val="auto"/>
          <w:sz w:val="30"/>
          <w:szCs w:val="30"/>
          <w:highlight w:val="none"/>
          <w:lang w:eastAsia="zh-CN"/>
        </w:rPr>
      </w:pPr>
      <w:r>
        <w:rPr>
          <w:rFonts w:hint="eastAsia" w:ascii="黑体" w:hAnsi="华文中宋" w:eastAsia="黑体" w:cs="黑体"/>
          <w:color w:val="auto"/>
          <w:sz w:val="30"/>
          <w:szCs w:val="30"/>
          <w:highlight w:val="none"/>
        </w:rPr>
        <w:t>政府采购编号：</w:t>
      </w:r>
      <w:r>
        <w:rPr>
          <w:rFonts w:hint="eastAsia" w:ascii="黑体" w:hAnsi="华文中宋" w:eastAsia="黑体" w:cs="黑体"/>
          <w:color w:val="auto"/>
          <w:sz w:val="30"/>
          <w:szCs w:val="30"/>
          <w:highlight w:val="none"/>
          <w:lang w:eastAsia="zh-CN"/>
        </w:rPr>
        <w:t>JSZC-320200-XSGC-G2026-0007</w:t>
      </w:r>
    </w:p>
    <w:p w14:paraId="6009E7AC">
      <w:pPr>
        <w:ind w:left="2995" w:leftChars="426" w:hanging="2100" w:hangingChars="700"/>
        <w:rPr>
          <w:rFonts w:hint="default" w:ascii="黑体" w:hAnsi="华文中宋" w:eastAsia="黑体" w:cs="黑体"/>
          <w:color w:val="auto"/>
          <w:spacing w:val="-11"/>
          <w:sz w:val="30"/>
          <w:szCs w:val="30"/>
          <w:highlight w:val="none"/>
          <w:lang w:val="en-US" w:eastAsia="zh-CN"/>
        </w:rPr>
      </w:pPr>
      <w:r>
        <w:rPr>
          <w:rFonts w:hint="eastAsia" w:ascii="黑体" w:hAnsi="华文中宋" w:eastAsia="黑体" w:cs="黑体"/>
          <w:color w:val="auto"/>
          <w:sz w:val="30"/>
          <w:szCs w:val="30"/>
          <w:highlight w:val="none"/>
        </w:rPr>
        <w:t>采购项目名称：</w:t>
      </w:r>
      <w:r>
        <w:rPr>
          <w:rFonts w:hint="eastAsia" w:ascii="黑体" w:hAnsi="华文中宋" w:eastAsia="黑体" w:cs="黑体"/>
          <w:color w:val="auto"/>
          <w:spacing w:val="-11"/>
          <w:sz w:val="30"/>
          <w:szCs w:val="30"/>
          <w:highlight w:val="none"/>
          <w:lang w:val="en-US" w:eastAsia="zh-CN"/>
        </w:rPr>
        <w:t>江苏省锡山高级中学滨湖分校2026年度</w:t>
      </w:r>
      <w:r>
        <w:rPr>
          <w:rFonts w:hint="eastAsia" w:ascii="黑体" w:hAnsi="华文中宋" w:eastAsia="黑体" w:cs="黑体"/>
          <w:color w:val="auto"/>
          <w:sz w:val="30"/>
          <w:szCs w:val="30"/>
          <w:highlight w:val="none"/>
          <w:lang w:val="en-US" w:eastAsia="zh-CN"/>
        </w:rPr>
        <w:t>保安</w:t>
      </w:r>
      <w:r>
        <w:rPr>
          <w:rFonts w:hint="eastAsia" w:ascii="黑体" w:hAnsi="华文中宋" w:eastAsia="黑体" w:cs="黑体"/>
          <w:color w:val="auto"/>
          <w:spacing w:val="-11"/>
          <w:sz w:val="30"/>
          <w:szCs w:val="30"/>
          <w:highlight w:val="none"/>
          <w:lang w:val="en-US" w:eastAsia="zh-CN"/>
        </w:rPr>
        <w:t>服务采购项目</w:t>
      </w:r>
    </w:p>
    <w:p w14:paraId="4C2FDEDD">
      <w:pPr>
        <w:ind w:firstLine="900"/>
        <w:rPr>
          <w:rFonts w:hint="eastAsia" w:ascii="黑体" w:hAnsi="华文中宋" w:eastAsia="黑体" w:cs="黑体"/>
          <w:color w:val="auto"/>
          <w:sz w:val="30"/>
          <w:szCs w:val="30"/>
          <w:highlight w:val="none"/>
          <w:lang w:eastAsia="zh-CN"/>
        </w:rPr>
      </w:pPr>
      <w:r>
        <w:rPr>
          <w:rFonts w:hint="eastAsia" w:ascii="黑体" w:hAnsi="华文中宋" w:eastAsia="黑体" w:cs="黑体"/>
          <w:color w:val="auto"/>
          <w:sz w:val="30"/>
          <w:szCs w:val="30"/>
          <w:highlight w:val="none"/>
          <w:lang w:eastAsia="zh-CN"/>
        </w:rPr>
        <w:t>采</w:t>
      </w:r>
      <w:r>
        <w:rPr>
          <w:rFonts w:hint="eastAsia" w:ascii="黑体" w:hAnsi="华文中宋" w:eastAsia="黑体" w:cs="黑体"/>
          <w:color w:val="auto"/>
          <w:sz w:val="30"/>
          <w:szCs w:val="30"/>
          <w:highlight w:val="none"/>
          <w:lang w:val="en-US" w:eastAsia="zh-CN"/>
        </w:rPr>
        <w:t xml:space="preserve"> </w:t>
      </w:r>
      <w:r>
        <w:rPr>
          <w:rFonts w:hint="eastAsia" w:ascii="黑体" w:hAnsi="华文中宋" w:eastAsia="黑体" w:cs="黑体"/>
          <w:color w:val="auto"/>
          <w:sz w:val="30"/>
          <w:szCs w:val="30"/>
          <w:highlight w:val="none"/>
          <w:lang w:eastAsia="zh-CN"/>
        </w:rPr>
        <w:t>购</w:t>
      </w:r>
      <w:r>
        <w:rPr>
          <w:rFonts w:hint="eastAsia" w:ascii="黑体" w:hAnsi="华文中宋" w:eastAsia="黑体" w:cs="黑体"/>
          <w:color w:val="auto"/>
          <w:sz w:val="30"/>
          <w:szCs w:val="30"/>
          <w:highlight w:val="none"/>
          <w:lang w:val="en-US" w:eastAsia="zh-CN"/>
        </w:rPr>
        <w:t xml:space="preserve"> </w:t>
      </w:r>
      <w:r>
        <w:rPr>
          <w:rFonts w:hint="eastAsia" w:ascii="黑体" w:hAnsi="华文中宋" w:eastAsia="黑体" w:cs="黑体"/>
          <w:color w:val="auto"/>
          <w:sz w:val="30"/>
          <w:szCs w:val="30"/>
          <w:highlight w:val="none"/>
          <w:lang w:eastAsia="zh-CN"/>
        </w:rPr>
        <w:t>人：江苏省锡山高级中学滨湖分校</w:t>
      </w:r>
    </w:p>
    <w:p w14:paraId="642ED8D4">
      <w:pPr>
        <w:ind w:firstLine="900"/>
        <w:rPr>
          <w:rFonts w:hint="eastAsia" w:ascii="黑体" w:hAnsi="华文中宋" w:eastAsia="黑体" w:cs="黑体"/>
          <w:color w:val="auto"/>
          <w:sz w:val="30"/>
          <w:szCs w:val="30"/>
          <w:highlight w:val="none"/>
          <w:lang w:eastAsia="zh-CN"/>
        </w:rPr>
      </w:pPr>
      <w:r>
        <w:rPr>
          <w:rFonts w:hint="eastAsia" w:ascii="黑体" w:hAnsi="华文中宋" w:eastAsia="黑体" w:cs="黑体"/>
          <w:color w:val="auto"/>
          <w:sz w:val="30"/>
          <w:szCs w:val="30"/>
          <w:highlight w:val="none"/>
          <w:lang w:eastAsia="zh-CN"/>
        </w:rPr>
        <w:t>采购代理机构</w:t>
      </w:r>
      <w:r>
        <w:rPr>
          <w:rFonts w:hint="eastAsia" w:ascii="黑体" w:hAnsi="华文中宋" w:eastAsia="黑体" w:cs="黑体"/>
          <w:color w:val="auto"/>
          <w:sz w:val="30"/>
          <w:szCs w:val="30"/>
          <w:highlight w:val="none"/>
        </w:rPr>
        <w:t>：</w:t>
      </w:r>
      <w:r>
        <w:rPr>
          <w:rFonts w:hint="eastAsia" w:ascii="黑体" w:hAnsi="华文中宋" w:eastAsia="黑体" w:cs="黑体"/>
          <w:color w:val="auto"/>
          <w:sz w:val="30"/>
          <w:szCs w:val="30"/>
          <w:highlight w:val="none"/>
          <w:lang w:eastAsia="zh-CN"/>
        </w:rPr>
        <w:t>江苏翔顺工程管理咨询有限公司</w:t>
      </w:r>
    </w:p>
    <w:p w14:paraId="54C6C780">
      <w:pPr>
        <w:rPr>
          <w:rFonts w:ascii="华文中宋" w:hAnsi="华文中宋" w:eastAsia="华文中宋"/>
          <w:color w:val="auto"/>
          <w:sz w:val="30"/>
          <w:szCs w:val="30"/>
          <w:highlight w:val="none"/>
        </w:rPr>
      </w:pPr>
    </w:p>
    <w:p w14:paraId="6E1C2E4D">
      <w:pPr>
        <w:rPr>
          <w:rFonts w:ascii="华文中宋" w:hAnsi="华文中宋" w:eastAsia="华文中宋"/>
          <w:color w:val="auto"/>
          <w:sz w:val="30"/>
          <w:szCs w:val="30"/>
          <w:highlight w:val="none"/>
        </w:rPr>
      </w:pPr>
    </w:p>
    <w:p w14:paraId="4C94C247">
      <w:pPr>
        <w:rPr>
          <w:rFonts w:ascii="华文中宋" w:hAnsi="华文中宋" w:eastAsia="华文中宋"/>
          <w:color w:val="auto"/>
          <w:sz w:val="30"/>
          <w:szCs w:val="30"/>
          <w:highlight w:val="none"/>
        </w:rPr>
      </w:pPr>
    </w:p>
    <w:p w14:paraId="5DB2FE48">
      <w:pPr>
        <w:jc w:val="center"/>
        <w:rPr>
          <w:rFonts w:ascii="黑体" w:hAnsi="华文中宋" w:eastAsia="黑体"/>
          <w:color w:val="auto"/>
          <w:sz w:val="44"/>
          <w:szCs w:val="44"/>
          <w:highlight w:val="none"/>
        </w:rPr>
      </w:pPr>
      <w:r>
        <w:rPr>
          <w:rFonts w:hint="eastAsia" w:ascii="黑体" w:hAnsi="华文中宋" w:eastAsia="黑体" w:cs="黑体"/>
          <w:color w:val="auto"/>
          <w:sz w:val="44"/>
          <w:szCs w:val="44"/>
          <w:highlight w:val="none"/>
          <w:lang w:eastAsia="zh-CN"/>
        </w:rPr>
        <w:t>二〇二六</w:t>
      </w:r>
      <w:r>
        <w:rPr>
          <w:rFonts w:hint="eastAsia" w:ascii="黑体" w:hAnsi="华文中宋" w:eastAsia="黑体" w:cs="黑体"/>
          <w:color w:val="auto"/>
          <w:sz w:val="44"/>
          <w:szCs w:val="44"/>
          <w:highlight w:val="none"/>
        </w:rPr>
        <w:t>年</w:t>
      </w:r>
      <w:r>
        <w:rPr>
          <w:rFonts w:hint="eastAsia" w:ascii="黑体" w:hAnsi="华文中宋" w:eastAsia="黑体" w:cs="黑体"/>
          <w:color w:val="auto"/>
          <w:sz w:val="44"/>
          <w:szCs w:val="44"/>
          <w:highlight w:val="none"/>
          <w:lang w:val="en-US" w:eastAsia="zh-CN"/>
        </w:rPr>
        <w:t>五</w:t>
      </w:r>
      <w:r>
        <w:rPr>
          <w:rFonts w:hint="eastAsia" w:ascii="黑体" w:hAnsi="华文中宋" w:eastAsia="黑体" w:cs="黑体"/>
          <w:color w:val="auto"/>
          <w:sz w:val="44"/>
          <w:szCs w:val="44"/>
          <w:highlight w:val="none"/>
        </w:rPr>
        <w:t>月</w:t>
      </w:r>
    </w:p>
    <w:p w14:paraId="46FE7E20">
      <w:pPr>
        <w:jc w:val="center"/>
        <w:rPr>
          <w:rFonts w:ascii="黑体" w:eastAsia="黑体"/>
          <w:color w:val="auto"/>
          <w:sz w:val="44"/>
          <w:szCs w:val="44"/>
          <w:highlight w:val="none"/>
        </w:rPr>
      </w:pPr>
    </w:p>
    <w:p w14:paraId="75CD409A">
      <w:pPr>
        <w:rPr>
          <w:rFonts w:ascii="华文新魏" w:eastAsia="华文新魏"/>
          <w:color w:val="auto"/>
          <w:sz w:val="44"/>
          <w:szCs w:val="44"/>
          <w:highlight w:val="none"/>
        </w:rPr>
      </w:pPr>
    </w:p>
    <w:p w14:paraId="414B8440">
      <w:pPr>
        <w:rPr>
          <w:rStyle w:val="63"/>
          <w:rFonts w:hint="eastAsia" w:eastAsia="黑体" w:cs="黑体"/>
          <w:color w:val="auto"/>
          <w:sz w:val="48"/>
          <w:szCs w:val="48"/>
          <w:highlight w:val="none"/>
        </w:rPr>
      </w:pPr>
      <w:r>
        <w:rPr>
          <w:rStyle w:val="63"/>
          <w:rFonts w:hint="eastAsia" w:eastAsia="黑体" w:cs="黑体"/>
          <w:color w:val="auto"/>
          <w:sz w:val="48"/>
          <w:szCs w:val="48"/>
          <w:highlight w:val="none"/>
        </w:rPr>
        <w:br w:type="page" w:clear="all"/>
      </w:r>
    </w:p>
    <w:p w14:paraId="31BE7641">
      <w:pPr>
        <w:jc w:val="center"/>
        <w:rPr>
          <w:rStyle w:val="63"/>
          <w:rFonts w:eastAsia="黑体"/>
          <w:color w:val="auto"/>
          <w:sz w:val="48"/>
          <w:szCs w:val="48"/>
          <w:highlight w:val="none"/>
        </w:rPr>
      </w:pPr>
      <w:r>
        <w:rPr>
          <w:rStyle w:val="63"/>
          <w:rFonts w:hint="eastAsia" w:eastAsia="黑体" w:cs="黑体"/>
          <w:color w:val="auto"/>
          <w:sz w:val="48"/>
          <w:szCs w:val="48"/>
          <w:highlight w:val="none"/>
        </w:rPr>
        <w:t>目录</w:t>
      </w:r>
    </w:p>
    <w:p w14:paraId="4E41B760">
      <w:pPr>
        <w:jc w:val="center"/>
        <w:rPr>
          <w:rFonts w:ascii="黑体" w:eastAsia="黑体"/>
          <w:color w:val="auto"/>
          <w:sz w:val="30"/>
          <w:szCs w:val="30"/>
          <w:highlight w:val="none"/>
        </w:rPr>
      </w:pPr>
    </w:p>
    <w:p w14:paraId="26227644">
      <w:pPr>
        <w:jc w:val="center"/>
        <w:rPr>
          <w:rFonts w:ascii="黑体" w:eastAsia="黑体"/>
          <w:color w:val="auto"/>
          <w:sz w:val="30"/>
          <w:szCs w:val="30"/>
          <w:highlight w:val="none"/>
        </w:rPr>
      </w:pPr>
    </w:p>
    <w:p w14:paraId="3E0C6854">
      <w:pPr>
        <w:spacing w:line="720" w:lineRule="auto"/>
        <w:ind w:firstLine="450"/>
        <w:rPr>
          <w:rFonts w:ascii="宋体"/>
          <w:color w:val="auto"/>
          <w:sz w:val="30"/>
          <w:szCs w:val="30"/>
          <w:highlight w:val="none"/>
        </w:rPr>
      </w:pPr>
      <w:r>
        <w:rPr>
          <w:rFonts w:hint="eastAsia" w:ascii="宋体" w:hAnsi="宋体" w:cs="宋体"/>
          <w:color w:val="auto"/>
          <w:sz w:val="30"/>
          <w:szCs w:val="30"/>
          <w:highlight w:val="none"/>
        </w:rPr>
        <w:t>一．投标</w:t>
      </w:r>
      <w:bookmarkStart w:id="0" w:name="_Hlt529243434"/>
      <w:bookmarkEnd w:id="0"/>
      <w:r>
        <w:rPr>
          <w:rFonts w:hint="eastAsia" w:ascii="宋体" w:hAnsi="宋体" w:cs="宋体"/>
          <w:color w:val="auto"/>
          <w:sz w:val="30"/>
          <w:szCs w:val="30"/>
          <w:highlight w:val="none"/>
        </w:rPr>
        <w:t>邀</w:t>
      </w:r>
      <w:r>
        <w:rPr>
          <w:rFonts w:hint="eastAsia" w:ascii="宋体" w:cs="宋体"/>
          <w:color w:val="auto"/>
          <w:sz w:val="30"/>
          <w:szCs w:val="30"/>
          <w:highlight w:val="none"/>
        </w:rPr>
        <w:t>请函</w:t>
      </w:r>
    </w:p>
    <w:p w14:paraId="6E8C0FC9">
      <w:pPr>
        <w:spacing w:line="720" w:lineRule="auto"/>
        <w:ind w:firstLine="450"/>
        <w:rPr>
          <w:rFonts w:ascii="宋体"/>
          <w:color w:val="auto"/>
          <w:sz w:val="30"/>
          <w:szCs w:val="30"/>
          <w:highlight w:val="none"/>
        </w:rPr>
      </w:pPr>
      <w:r>
        <w:rPr>
          <w:rFonts w:hint="eastAsia" w:ascii="宋体" w:hAnsi="宋体" w:cs="宋体"/>
          <w:color w:val="auto"/>
          <w:sz w:val="30"/>
          <w:szCs w:val="30"/>
          <w:highlight w:val="none"/>
        </w:rPr>
        <w:t>二．</w:t>
      </w:r>
      <w:r>
        <w:rPr>
          <w:rFonts w:hint="eastAsia" w:ascii="宋体" w:hAnsi="宋体" w:cs="宋体"/>
          <w:color w:val="auto"/>
          <w:sz w:val="30"/>
          <w:szCs w:val="30"/>
          <w:highlight w:val="none"/>
          <w:lang w:eastAsia="zh-CN"/>
        </w:rPr>
        <w:t>投标供应商</w:t>
      </w:r>
      <w:r>
        <w:rPr>
          <w:rFonts w:hint="eastAsia" w:ascii="宋体" w:hAnsi="宋体" w:cs="宋体"/>
          <w:color w:val="auto"/>
          <w:sz w:val="30"/>
          <w:szCs w:val="30"/>
          <w:highlight w:val="none"/>
        </w:rPr>
        <w:t>须知</w:t>
      </w:r>
    </w:p>
    <w:p w14:paraId="2E3D9E29">
      <w:pPr>
        <w:spacing w:line="720" w:lineRule="auto"/>
        <w:ind w:firstLine="450"/>
        <w:rPr>
          <w:rFonts w:hint="eastAsia" w:ascii="宋体" w:eastAsia="宋体"/>
          <w:color w:val="auto"/>
          <w:sz w:val="30"/>
          <w:szCs w:val="30"/>
          <w:highlight w:val="none"/>
          <w:lang w:eastAsia="zh-CN"/>
        </w:rPr>
      </w:pPr>
      <w:r>
        <w:rPr>
          <w:rFonts w:hint="eastAsia" w:ascii="宋体" w:hAnsi="宋体" w:cs="宋体"/>
          <w:color w:val="auto"/>
          <w:sz w:val="30"/>
          <w:szCs w:val="30"/>
          <w:highlight w:val="none"/>
        </w:rPr>
        <w:t>三．</w:t>
      </w:r>
      <w:r>
        <w:rPr>
          <w:rFonts w:hint="eastAsia" w:ascii="宋体" w:hAnsi="宋体" w:cs="宋体"/>
          <w:color w:val="auto"/>
          <w:sz w:val="30"/>
          <w:szCs w:val="30"/>
          <w:highlight w:val="none"/>
          <w:lang w:eastAsia="zh-CN"/>
        </w:rPr>
        <w:t>采购需求</w:t>
      </w:r>
    </w:p>
    <w:p w14:paraId="5DC0F488">
      <w:pPr>
        <w:spacing w:line="720" w:lineRule="auto"/>
        <w:ind w:firstLine="450"/>
        <w:rPr>
          <w:rFonts w:ascii="宋体"/>
          <w:color w:val="auto"/>
          <w:sz w:val="30"/>
          <w:szCs w:val="30"/>
          <w:highlight w:val="none"/>
        </w:rPr>
      </w:pPr>
      <w:r>
        <w:rPr>
          <w:rFonts w:hint="eastAsia" w:ascii="宋体" w:hAnsi="宋体" w:cs="宋体"/>
          <w:color w:val="auto"/>
          <w:sz w:val="30"/>
          <w:szCs w:val="30"/>
          <w:highlight w:val="none"/>
          <w:lang w:val="en-US" w:eastAsia="zh-CN"/>
        </w:rPr>
        <w:t>四</w:t>
      </w:r>
      <w:r>
        <w:rPr>
          <w:rFonts w:hint="eastAsia" w:ascii="宋体" w:hAnsi="宋体" w:cs="宋体"/>
          <w:color w:val="auto"/>
          <w:sz w:val="30"/>
          <w:szCs w:val="30"/>
          <w:highlight w:val="none"/>
        </w:rPr>
        <w:t>．合同书（格式文本）</w:t>
      </w:r>
    </w:p>
    <w:p w14:paraId="60D21E49">
      <w:pPr>
        <w:spacing w:line="720" w:lineRule="auto"/>
        <w:ind w:firstLine="450"/>
        <w:rPr>
          <w:rFonts w:ascii="宋体"/>
          <w:color w:val="auto"/>
          <w:sz w:val="28"/>
          <w:szCs w:val="28"/>
          <w:highlight w:val="none"/>
        </w:rPr>
      </w:pPr>
      <w:r>
        <w:rPr>
          <w:rFonts w:hint="eastAsia" w:ascii="宋体" w:hAnsi="宋体" w:cs="宋体"/>
          <w:color w:val="auto"/>
          <w:sz w:val="30"/>
          <w:szCs w:val="30"/>
          <w:highlight w:val="none"/>
          <w:lang w:val="en-US" w:eastAsia="zh-CN"/>
        </w:rPr>
        <w:t>五</w:t>
      </w:r>
      <w:r>
        <w:rPr>
          <w:rFonts w:hint="eastAsia" w:ascii="宋体" w:hAnsi="宋体" w:cs="宋体"/>
          <w:color w:val="auto"/>
          <w:sz w:val="30"/>
          <w:szCs w:val="30"/>
          <w:highlight w:val="none"/>
        </w:rPr>
        <w:t>．附件（投标文件格式）</w:t>
      </w:r>
    </w:p>
    <w:p w14:paraId="4448241A">
      <w:pPr>
        <w:spacing w:line="720" w:lineRule="auto"/>
        <w:rPr>
          <w:rFonts w:ascii="宋体"/>
          <w:color w:val="auto"/>
          <w:sz w:val="30"/>
          <w:szCs w:val="30"/>
          <w:highlight w:val="none"/>
        </w:rPr>
      </w:pPr>
    </w:p>
    <w:p w14:paraId="784A3090">
      <w:pPr>
        <w:spacing w:line="480" w:lineRule="auto"/>
        <w:rPr>
          <w:rFonts w:ascii="宋体"/>
          <w:color w:val="auto"/>
          <w:sz w:val="30"/>
          <w:szCs w:val="30"/>
          <w:highlight w:val="none"/>
        </w:rPr>
      </w:pPr>
    </w:p>
    <w:p w14:paraId="45742978">
      <w:pPr>
        <w:rPr>
          <w:rFonts w:ascii="宋体"/>
          <w:color w:val="auto"/>
          <w:sz w:val="28"/>
          <w:szCs w:val="28"/>
          <w:highlight w:val="none"/>
        </w:rPr>
      </w:pPr>
    </w:p>
    <w:p w14:paraId="5375F9D8">
      <w:pPr>
        <w:rPr>
          <w:rFonts w:ascii="宋体"/>
          <w:color w:val="auto"/>
          <w:highlight w:val="none"/>
        </w:rPr>
      </w:pPr>
    </w:p>
    <w:p w14:paraId="5C76DA56">
      <w:pPr>
        <w:rPr>
          <w:rFonts w:ascii="宋体"/>
          <w:color w:val="auto"/>
          <w:highlight w:val="none"/>
        </w:rPr>
      </w:pPr>
    </w:p>
    <w:p w14:paraId="6FFC3BD1">
      <w:pPr>
        <w:rPr>
          <w:rFonts w:ascii="宋体"/>
          <w:color w:val="auto"/>
          <w:highlight w:val="none"/>
        </w:rPr>
      </w:pPr>
    </w:p>
    <w:p w14:paraId="61CE5FD3">
      <w:pPr>
        <w:rPr>
          <w:rFonts w:ascii="宋体"/>
          <w:color w:val="auto"/>
          <w:highlight w:val="none"/>
        </w:rPr>
      </w:pPr>
    </w:p>
    <w:p w14:paraId="63FA050D">
      <w:pPr>
        <w:rPr>
          <w:rFonts w:ascii="宋体"/>
          <w:color w:val="auto"/>
          <w:highlight w:val="none"/>
        </w:rPr>
      </w:pPr>
    </w:p>
    <w:p w14:paraId="0D44AB71">
      <w:pPr>
        <w:rPr>
          <w:rFonts w:ascii="宋体"/>
          <w:color w:val="auto"/>
          <w:highlight w:val="none"/>
        </w:rPr>
      </w:pPr>
    </w:p>
    <w:p w14:paraId="263E9B30">
      <w:pPr>
        <w:rPr>
          <w:rFonts w:ascii="宋体"/>
          <w:color w:val="auto"/>
          <w:highlight w:val="none"/>
        </w:rPr>
      </w:pPr>
    </w:p>
    <w:p w14:paraId="3981B850">
      <w:pPr>
        <w:rPr>
          <w:rFonts w:ascii="宋体"/>
          <w:color w:val="auto"/>
          <w:highlight w:val="none"/>
        </w:rPr>
      </w:pPr>
    </w:p>
    <w:p w14:paraId="16C80B71">
      <w:pPr>
        <w:rPr>
          <w:rFonts w:ascii="宋体"/>
          <w:color w:val="auto"/>
          <w:highlight w:val="none"/>
        </w:rPr>
      </w:pPr>
      <w:r>
        <w:rPr>
          <w:rFonts w:hint="eastAsia" w:ascii="宋体"/>
          <w:color w:val="auto"/>
          <w:highlight w:val="none"/>
        </w:rPr>
        <w:t xml:space="preserve"> </w:t>
      </w:r>
    </w:p>
    <w:p w14:paraId="7FBC41E2">
      <w:pPr>
        <w:rPr>
          <w:rFonts w:ascii="宋体"/>
          <w:color w:val="auto"/>
          <w:highlight w:val="none"/>
        </w:rPr>
      </w:pPr>
      <w:r>
        <w:rPr>
          <w:rFonts w:ascii="宋体"/>
          <w:color w:val="auto"/>
          <w:highlight w:val="none"/>
        </w:rPr>
        <w:br w:type="page" w:clear="all"/>
      </w:r>
    </w:p>
    <w:p w14:paraId="4DE5A9B5">
      <w:pPr>
        <w:pStyle w:val="17"/>
        <w:rPr>
          <w:color w:val="auto"/>
          <w:highlight w:val="none"/>
        </w:rPr>
      </w:pPr>
    </w:p>
    <w:p w14:paraId="33F04D76">
      <w:pPr>
        <w:keepNext w:val="0"/>
        <w:keepLines w:val="0"/>
        <w:pageBreakBefore w:val="0"/>
        <w:spacing w:line="360" w:lineRule="auto"/>
        <w:jc w:val="center"/>
        <w:rPr>
          <w:rFonts w:ascii="黑体" w:eastAsia="黑体"/>
          <w:color w:val="auto"/>
          <w:sz w:val="28"/>
          <w:szCs w:val="28"/>
          <w:highlight w:val="none"/>
        </w:rPr>
      </w:pPr>
      <w:bookmarkStart w:id="1" w:name="报价方须知前附表"/>
      <w:bookmarkEnd w:id="1"/>
      <w:r>
        <w:rPr>
          <w:rFonts w:hint="eastAsia" w:ascii="黑体" w:eastAsia="黑体" w:cs="黑体"/>
          <w:color w:val="auto"/>
          <w:sz w:val="28"/>
          <w:szCs w:val="28"/>
          <w:highlight w:val="none"/>
        </w:rPr>
        <w:t>一．投标邀请函</w:t>
      </w:r>
    </w:p>
    <w:p w14:paraId="764CA55C">
      <w:pPr>
        <w:keepNext w:val="0"/>
        <w:keepLines w:val="0"/>
        <w:pageBreakBefore w:val="0"/>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lang w:eastAsia="zh-CN"/>
        </w:rPr>
        <w:t>江苏翔顺工程管理咨询有限公司</w:t>
      </w:r>
      <w:r>
        <w:rPr>
          <w:rFonts w:hint="eastAsia" w:ascii="宋体" w:hAnsi="宋体" w:cs="宋体"/>
          <w:color w:val="auto"/>
          <w:sz w:val="24"/>
          <w:szCs w:val="24"/>
          <w:highlight w:val="none"/>
        </w:rPr>
        <w:t>受</w:t>
      </w:r>
      <w:r>
        <w:rPr>
          <w:rFonts w:hint="eastAsia" w:ascii="宋体" w:hAnsi="宋体" w:cs="宋体"/>
          <w:color w:val="auto"/>
          <w:sz w:val="24"/>
          <w:szCs w:val="24"/>
          <w:highlight w:val="none"/>
          <w:lang w:eastAsia="zh-CN"/>
        </w:rPr>
        <w:t>江苏省锡山高级中学滨湖分校</w:t>
      </w:r>
      <w:r>
        <w:rPr>
          <w:rFonts w:hint="eastAsia" w:ascii="宋体" w:hAnsi="宋体" w:cs="宋体"/>
          <w:color w:val="auto"/>
          <w:sz w:val="24"/>
          <w:szCs w:val="24"/>
          <w:highlight w:val="none"/>
        </w:rPr>
        <w:t>的委托，对</w:t>
      </w:r>
      <w:r>
        <w:rPr>
          <w:rFonts w:hint="eastAsia" w:ascii="宋体" w:hAnsi="宋体" w:cs="宋体"/>
          <w:color w:val="auto"/>
          <w:spacing w:val="-6"/>
          <w:sz w:val="24"/>
          <w:szCs w:val="24"/>
          <w:highlight w:val="none"/>
          <w:lang w:eastAsia="zh-CN"/>
        </w:rPr>
        <w:t>江苏省锡山高级中学滨湖分校2026年度保安服务采购项目</w:t>
      </w:r>
      <w:r>
        <w:rPr>
          <w:rFonts w:hint="eastAsia" w:ascii="宋体" w:hAnsi="宋体" w:cs="宋体"/>
          <w:color w:val="auto"/>
          <w:sz w:val="24"/>
          <w:szCs w:val="24"/>
          <w:highlight w:val="none"/>
        </w:rPr>
        <w:t>进行公开招标，欢迎你单位参加投标并提请注意下列相关事项：</w:t>
      </w:r>
    </w:p>
    <w:p w14:paraId="3234013D">
      <w:pPr>
        <w:keepNext w:val="0"/>
        <w:keepLines w:val="0"/>
        <w:pageBreakBefore w:val="0"/>
        <w:spacing w:line="360" w:lineRule="auto"/>
        <w:ind w:firstLine="480"/>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（一）招标项目信息</w:t>
      </w:r>
    </w:p>
    <w:p w14:paraId="167D1886">
      <w:pPr>
        <w:keepNext w:val="0"/>
        <w:keepLines w:val="0"/>
        <w:pageBreakBefore w:val="0"/>
        <w:widowControl w:val="0"/>
        <w:spacing w:line="360" w:lineRule="auto"/>
        <w:ind w:firstLine="456"/>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rPr>
        <w:t>项目名称：</w:t>
      </w:r>
      <w:r>
        <w:rPr>
          <w:rFonts w:hint="eastAsia" w:ascii="宋体" w:hAnsi="宋体" w:cs="宋体"/>
          <w:color w:val="auto"/>
          <w:spacing w:val="-6"/>
          <w:sz w:val="24"/>
          <w:szCs w:val="24"/>
          <w:highlight w:val="none"/>
          <w:lang w:eastAsia="zh-CN"/>
        </w:rPr>
        <w:t>江苏省锡山高级中学滨湖分校2026年度保安服务采购项目</w:t>
      </w:r>
    </w:p>
    <w:p w14:paraId="7B8C27F5">
      <w:pPr>
        <w:keepNext w:val="0"/>
        <w:keepLines w:val="0"/>
        <w:pageBreakBefore w:val="0"/>
        <w:widowControl w:val="0"/>
        <w:spacing w:line="360" w:lineRule="auto"/>
        <w:ind w:firstLine="456"/>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lang w:val="en-US" w:eastAsia="zh-CN"/>
        </w:rPr>
        <w:t>项目</w:t>
      </w:r>
      <w:r>
        <w:rPr>
          <w:rFonts w:hint="eastAsia" w:ascii="宋体" w:hAnsi="宋体" w:eastAsia="宋体" w:cs="宋体"/>
          <w:color w:val="auto"/>
          <w:spacing w:val="-6"/>
          <w:sz w:val="24"/>
          <w:szCs w:val="24"/>
          <w:highlight w:val="none"/>
        </w:rPr>
        <w:t>编号</w:t>
      </w:r>
      <w:r>
        <w:rPr>
          <w:rFonts w:hint="eastAsia" w:ascii="宋体" w:hAnsi="宋体" w:eastAsia="宋体" w:cs="宋体"/>
          <w:color w:val="auto"/>
          <w:spacing w:val="-6"/>
          <w:sz w:val="24"/>
          <w:szCs w:val="24"/>
          <w:highlight w:val="none"/>
          <w:lang w:eastAsia="zh-CN"/>
        </w:rPr>
        <w:t>：</w:t>
      </w:r>
      <w:r>
        <w:rPr>
          <w:rFonts w:hint="eastAsia" w:ascii="宋体" w:hAnsi="宋体" w:cs="宋体"/>
          <w:color w:val="auto"/>
          <w:spacing w:val="-6"/>
          <w:sz w:val="24"/>
          <w:szCs w:val="24"/>
          <w:highlight w:val="none"/>
          <w:lang w:eastAsia="zh-CN"/>
        </w:rPr>
        <w:t>JSZC-320200-XSGC-G2026-0007</w:t>
      </w:r>
    </w:p>
    <w:p w14:paraId="4473A09A">
      <w:pPr>
        <w:keepNext w:val="0"/>
        <w:keepLines w:val="0"/>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采购人：</w:t>
      </w:r>
      <w:r>
        <w:rPr>
          <w:rFonts w:hint="eastAsia" w:ascii="宋体" w:hAnsi="宋体" w:cs="宋体"/>
          <w:color w:val="auto"/>
          <w:sz w:val="24"/>
          <w:szCs w:val="24"/>
          <w:highlight w:val="none"/>
          <w:lang w:eastAsia="zh-CN"/>
        </w:rPr>
        <w:t>江苏省锡山高级中学滨湖分校</w:t>
      </w:r>
    </w:p>
    <w:p w14:paraId="6CA682C2">
      <w:pPr>
        <w:keepNext w:val="0"/>
        <w:keepLines w:val="0"/>
        <w:pageBreakBefore w:val="0"/>
        <w:widowControl w:val="0"/>
        <w:spacing w:line="360" w:lineRule="auto"/>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预算金额：</w:t>
      </w:r>
      <w:r>
        <w:rPr>
          <w:rFonts w:hint="eastAsia" w:ascii="宋体" w:hAnsi="宋体" w:cs="宋体"/>
          <w:color w:val="auto"/>
          <w:sz w:val="24"/>
          <w:szCs w:val="24"/>
          <w:highlight w:val="none"/>
          <w:lang w:val="en-US" w:eastAsia="zh-CN"/>
        </w:rPr>
        <w:t>113.4万</w:t>
      </w:r>
      <w:r>
        <w:rPr>
          <w:rFonts w:hint="eastAsia" w:ascii="宋体" w:hAnsi="宋体" w:eastAsia="宋体" w:cs="宋体"/>
          <w:color w:val="auto"/>
          <w:sz w:val="24"/>
          <w:szCs w:val="24"/>
          <w:highlight w:val="none"/>
        </w:rPr>
        <w:t>元</w:t>
      </w:r>
    </w:p>
    <w:p w14:paraId="1F9E62C6">
      <w:pPr>
        <w:keepNext w:val="0"/>
        <w:keepLines w:val="0"/>
        <w:pageBreakBefore w:val="0"/>
        <w:widowControl w:val="0"/>
        <w:spacing w:line="360" w:lineRule="auto"/>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最高限价：</w:t>
      </w:r>
      <w:r>
        <w:rPr>
          <w:rFonts w:hint="eastAsia" w:ascii="宋体" w:hAnsi="宋体" w:cs="宋体"/>
          <w:color w:val="auto"/>
          <w:sz w:val="24"/>
          <w:szCs w:val="24"/>
          <w:highlight w:val="none"/>
          <w:lang w:val="en-US" w:eastAsia="zh-CN"/>
        </w:rPr>
        <w:t>113.4万元</w:t>
      </w:r>
      <w:r>
        <w:rPr>
          <w:rFonts w:hint="eastAsia" w:ascii="宋体" w:hAnsi="宋体" w:eastAsia="宋体" w:cs="宋体"/>
          <w:color w:val="auto"/>
          <w:sz w:val="24"/>
          <w:szCs w:val="24"/>
          <w:highlight w:val="none"/>
        </w:rPr>
        <w:t xml:space="preserve"> </w:t>
      </w:r>
    </w:p>
    <w:p w14:paraId="34258662">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采购方式：公开招标</w:t>
      </w:r>
    </w:p>
    <w:p w14:paraId="16FAA854">
      <w:pPr>
        <w:keepNext w:val="0"/>
        <w:keepLines w:val="0"/>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概况：江苏省锡山高级中学滨湖分校地块位于滨湖区南湖中路和塘绛路交叉口东南侧，校园占地面积约84918平方米，总建筑面积约122952平方米（其中A区建筑用地面积约59347.4平方米，B区建筑用地20729平方米，C区地下室面积4842.4平方米）。学校共设有五个门，设门卫室接待室及消控室。 </w:t>
      </w:r>
    </w:p>
    <w:p w14:paraId="60525DDA">
      <w:pPr>
        <w:keepNext w:val="0"/>
        <w:keepLines w:val="0"/>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服务内容包括</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校园安全保卫及消控值班服务，负责学校及周边教育生活秩序维护；学校内治安防范及巡逻、消防与交通安全、门岗及车辆的日常管理；防火、防盗、防破坏、防事故等安全保卫；校门区域的保洁；消控室值班等。</w:t>
      </w:r>
    </w:p>
    <w:p w14:paraId="443E74F2">
      <w:pPr>
        <w:pStyle w:val="17"/>
        <w:keepNext w:val="0"/>
        <w:keepLines w:val="0"/>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服务期限</w:t>
      </w:r>
      <w:r>
        <w:rPr>
          <w:rFonts w:hint="eastAsia" w:ascii="宋体" w:hAnsi="宋体" w:eastAsia="宋体" w:cs="宋体"/>
          <w:color w:val="auto"/>
          <w:sz w:val="24"/>
          <w:szCs w:val="24"/>
          <w:highlight w:val="none"/>
          <w:lang w:val="en-US" w:eastAsia="zh-CN"/>
        </w:rPr>
        <w:t>：1年，具体以合同签订时间为准。</w:t>
      </w:r>
    </w:p>
    <w:p w14:paraId="7258C4EC">
      <w:pPr>
        <w:keepNext w:val="0"/>
        <w:keepLines w:val="0"/>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服务标准</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符合采购人要求</w:t>
      </w:r>
      <w:r>
        <w:rPr>
          <w:rFonts w:hint="eastAsia" w:ascii="宋体" w:hAnsi="宋体" w:eastAsia="宋体" w:cs="宋体"/>
          <w:color w:val="auto"/>
          <w:sz w:val="24"/>
          <w:szCs w:val="24"/>
          <w:highlight w:val="none"/>
          <w:lang w:eastAsia="zh-CN"/>
        </w:rPr>
        <w:t>。</w:t>
      </w:r>
    </w:p>
    <w:p w14:paraId="202DC422">
      <w:pPr>
        <w:keepNext w:val="0"/>
        <w:keepLines w:val="0"/>
        <w:pageBreakBefore w:val="0"/>
        <w:widowControl/>
        <w:shd w:val="clear" w:color="auto" w:fill="FFFFFF"/>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cs="Arial"/>
          <w:color w:val="auto"/>
          <w:sz w:val="24"/>
          <w:highlight w:val="none"/>
        </w:rPr>
        <w:t>服务地点：</w:t>
      </w:r>
      <w:r>
        <w:rPr>
          <w:rFonts w:hint="eastAsia" w:ascii="宋体" w:hAnsi="宋体" w:cs="Arial"/>
          <w:color w:val="auto"/>
          <w:sz w:val="24"/>
          <w:highlight w:val="none"/>
          <w:lang w:val="en-US" w:eastAsia="zh-CN"/>
        </w:rPr>
        <w:t>江苏省锡山高级中学滨湖分校</w:t>
      </w:r>
      <w:r>
        <w:rPr>
          <w:rFonts w:hint="eastAsia" w:ascii="宋体" w:hAnsi="宋体" w:eastAsia="宋体" w:cs="宋体"/>
          <w:bCs/>
          <w:color w:val="auto"/>
          <w:sz w:val="24"/>
          <w:szCs w:val="24"/>
          <w:highlight w:val="none"/>
          <w:lang w:eastAsia="zh-CN"/>
        </w:rPr>
        <w:t>。</w:t>
      </w:r>
    </w:p>
    <w:p w14:paraId="151CF855">
      <w:pPr>
        <w:keepNext w:val="0"/>
        <w:keepLines w:val="0"/>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ascii="宋体" w:hAnsi="宋体" w:cs="宋体"/>
          <w:color w:val="auto"/>
          <w:sz w:val="24"/>
          <w:szCs w:val="24"/>
          <w:highlight w:val="none"/>
        </w:rPr>
        <w:t>本项目标的所属行业：</w:t>
      </w:r>
      <w:r>
        <w:rPr>
          <w:rFonts w:hint="eastAsia" w:ascii="宋体" w:hAnsi="宋体" w:cs="宋体"/>
          <w:color w:val="auto"/>
          <w:sz w:val="24"/>
          <w:highlight w:val="none"/>
        </w:rPr>
        <w:t>租赁和商务服务业。（根据中小企业划型标准规定（工信部联企业</w:t>
      </w:r>
      <w:r>
        <w:rPr>
          <w:rFonts w:hint="eastAsia" w:ascii="宋体" w:hAnsi="宋体" w:cs="宋体"/>
          <w:color w:val="auto"/>
          <w:sz w:val="24"/>
          <w:highlight w:val="none"/>
          <w:lang w:eastAsia="zh-CN"/>
        </w:rPr>
        <w:t>〔2011〕300号</w:t>
      </w:r>
      <w:r>
        <w:rPr>
          <w:rFonts w:hint="eastAsia" w:ascii="宋体" w:hAnsi="宋体" w:cs="宋体"/>
          <w:color w:val="auto"/>
          <w:sz w:val="24"/>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bCs/>
          <w:color w:val="auto"/>
          <w:sz w:val="24"/>
          <w:szCs w:val="24"/>
          <w:highlight w:val="none"/>
        </w:rPr>
        <w:t>。</w:t>
      </w:r>
    </w:p>
    <w:p w14:paraId="4050E58C">
      <w:pPr>
        <w:keepNext w:val="0"/>
        <w:keepLines w:val="0"/>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本项目是否专门面向中小企业：</w:t>
      </w:r>
      <w:r>
        <w:rPr>
          <w:rFonts w:hint="eastAsia" w:ascii="宋体" w:hAnsi="宋体" w:cs="宋体"/>
          <w:color w:val="auto"/>
          <w:sz w:val="24"/>
          <w:szCs w:val="24"/>
          <w:highlight w:val="none"/>
          <w:lang w:val="en-US" w:eastAsia="zh-CN"/>
        </w:rPr>
        <w:t>是</w:t>
      </w:r>
    </w:p>
    <w:p w14:paraId="22FBD9F6">
      <w:pPr>
        <w:spacing w:line="360" w:lineRule="auto"/>
        <w:ind w:firstLine="480"/>
        <w:outlineLvl w:val="1"/>
        <w:rPr>
          <w:rFonts w:hint="eastAsia" w:ascii="宋体" w:hAnsi="宋体" w:cs="宋体"/>
          <w:b/>
          <w:color w:val="auto"/>
          <w:sz w:val="24"/>
          <w:highlight w:val="none"/>
        </w:rPr>
      </w:pPr>
      <w:r>
        <w:rPr>
          <w:rFonts w:hint="eastAsia" w:ascii="宋体" w:hAnsi="宋体" w:cs="宋体"/>
          <w:b/>
          <w:color w:val="auto"/>
          <w:sz w:val="24"/>
          <w:highlight w:val="none"/>
        </w:rPr>
        <w:t>（二）</w:t>
      </w:r>
      <w:r>
        <w:rPr>
          <w:rFonts w:hint="eastAsia" w:ascii="宋体" w:hAnsi="宋体" w:cs="宋体"/>
          <w:b/>
          <w:color w:val="auto"/>
          <w:sz w:val="24"/>
          <w:highlight w:val="none"/>
          <w:lang w:eastAsia="zh-CN"/>
        </w:rPr>
        <w:t>投标供应商</w:t>
      </w:r>
      <w:r>
        <w:rPr>
          <w:rFonts w:hint="eastAsia" w:ascii="宋体" w:hAnsi="宋体" w:cs="宋体"/>
          <w:b/>
          <w:color w:val="auto"/>
          <w:sz w:val="24"/>
          <w:highlight w:val="none"/>
        </w:rPr>
        <w:t>资格要求</w:t>
      </w:r>
    </w:p>
    <w:p w14:paraId="37295EA6">
      <w:pPr>
        <w:spacing w:line="360" w:lineRule="auto"/>
        <w:ind w:firstLine="480"/>
        <w:rPr>
          <w:rFonts w:ascii="宋体"/>
          <w:color w:val="auto"/>
          <w:sz w:val="24"/>
          <w:szCs w:val="24"/>
          <w:highlight w:val="none"/>
        </w:rPr>
      </w:pP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参加本次政府采购活动除应当符合《中华人民共和国政府采购法》第二十二条的规定外，根据采购项目的特殊要求规定的特定条件，还必须具备：</w:t>
      </w:r>
    </w:p>
    <w:p w14:paraId="1583C49F">
      <w:pPr>
        <w:spacing w:line="360" w:lineRule="auto"/>
        <w:ind w:firstLine="480"/>
        <w:rPr>
          <w:rFonts w:ascii="宋体"/>
          <w:color w:val="auto"/>
          <w:sz w:val="24"/>
          <w:szCs w:val="24"/>
          <w:highlight w:val="none"/>
        </w:rPr>
      </w:pPr>
      <w:r>
        <w:rPr>
          <w:rFonts w:ascii="宋体" w:hAnsi="宋体" w:cs="宋体"/>
          <w:color w:val="auto"/>
          <w:sz w:val="24"/>
          <w:szCs w:val="24"/>
          <w:highlight w:val="none"/>
        </w:rPr>
        <w:t>1.</w:t>
      </w:r>
      <w:r>
        <w:rPr>
          <w:rFonts w:hint="eastAsia"/>
          <w:color w:val="auto"/>
          <w:sz w:val="24"/>
          <w:szCs w:val="24"/>
          <w:highlight w:val="none"/>
          <w:lang w:val="en-US" w:eastAsia="zh-CN"/>
        </w:rPr>
        <w:t>投标供应商未被“信用中国”、中国政府采购网列入失信被执行人、重大税收违法案件当事人名单、政府采购严重违法失信行为记录名单。</w:t>
      </w:r>
    </w:p>
    <w:p w14:paraId="6EF71A5D">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2.落实政府采购政策需满足的资格要求：</w:t>
      </w:r>
      <w:r>
        <w:rPr>
          <w:rFonts w:hint="eastAsia" w:ascii="宋体" w:hAnsi="宋体"/>
          <w:color w:val="auto"/>
          <w:sz w:val="24"/>
          <w:highlight w:val="none"/>
        </w:rPr>
        <w:t>本项目专门面向中小企业，资格证明文件中必须提交《中小企业声明函》或《监狱企业证明文件》或《残疾人福利性单位声明函》</w:t>
      </w:r>
      <w:r>
        <w:rPr>
          <w:rFonts w:hint="eastAsia" w:ascii="宋体" w:hAnsi="宋体" w:cs="宋体"/>
          <w:color w:val="auto"/>
          <w:sz w:val="24"/>
          <w:szCs w:val="24"/>
          <w:highlight w:val="none"/>
          <w:lang w:eastAsia="zh-CN"/>
        </w:rPr>
        <w:t>。</w:t>
      </w:r>
    </w:p>
    <w:p w14:paraId="2F149F73">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3.本项目的特定资格要求：</w:t>
      </w:r>
    </w:p>
    <w:p w14:paraId="121B66EB">
      <w:pPr>
        <w:spacing w:line="360" w:lineRule="auto"/>
        <w:ind w:firstLine="480"/>
        <w:rPr>
          <w:rFonts w:hint="eastAsia" w:ascii="宋体" w:hAnsi="宋体" w:eastAsia="宋体"/>
          <w:color w:val="auto"/>
          <w:sz w:val="24"/>
          <w:szCs w:val="22"/>
          <w:highlight w:val="none"/>
          <w:lang w:eastAsia="zh-CN"/>
        </w:rPr>
      </w:pPr>
      <w:r>
        <w:rPr>
          <w:rFonts w:hint="eastAsia" w:ascii="宋体" w:hAnsi="宋体"/>
          <w:color w:val="auto"/>
          <w:sz w:val="24"/>
          <w:szCs w:val="22"/>
          <w:highlight w:val="none"/>
        </w:rPr>
        <w:t>（1）供应商应为中国大陆境内合法注册，具有独立法人资格的企事业单位或其他组织</w:t>
      </w:r>
      <w:r>
        <w:rPr>
          <w:rFonts w:hint="eastAsia" w:ascii="宋体" w:hAnsi="宋体"/>
          <w:color w:val="auto"/>
          <w:sz w:val="24"/>
          <w:szCs w:val="22"/>
          <w:highlight w:val="none"/>
          <w:lang w:eastAsia="zh-CN"/>
        </w:rPr>
        <w:t>；</w:t>
      </w:r>
    </w:p>
    <w:p w14:paraId="60AAC5D0">
      <w:pPr>
        <w:keepNext w:val="0"/>
        <w:keepLines w:val="0"/>
        <w:pageBreakBefore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color w:val="auto"/>
          <w:sz w:val="24"/>
          <w:szCs w:val="22"/>
          <w:highlight w:val="none"/>
          <w:lang w:eastAsia="zh-CN"/>
        </w:rPr>
        <w:t>（</w:t>
      </w:r>
      <w:r>
        <w:rPr>
          <w:rFonts w:hint="eastAsia" w:ascii="宋体" w:hAnsi="宋体"/>
          <w:color w:val="auto"/>
          <w:sz w:val="24"/>
          <w:szCs w:val="22"/>
          <w:highlight w:val="none"/>
          <w:lang w:val="en-US" w:eastAsia="zh-CN"/>
        </w:rPr>
        <w:t>2</w:t>
      </w:r>
      <w:r>
        <w:rPr>
          <w:rFonts w:hint="eastAsia" w:ascii="宋体" w:hAnsi="宋体"/>
          <w:color w:val="auto"/>
          <w:sz w:val="24"/>
          <w:szCs w:val="22"/>
          <w:highlight w:val="none"/>
          <w:lang w:eastAsia="zh-CN"/>
        </w:rPr>
        <w:t>）</w:t>
      </w:r>
      <w:r>
        <w:rPr>
          <w:rFonts w:hint="eastAsia" w:ascii="宋体" w:hAnsi="宋体"/>
          <w:color w:val="auto"/>
          <w:sz w:val="24"/>
          <w:szCs w:val="22"/>
          <w:highlight w:val="none"/>
        </w:rPr>
        <w:t>具有省级公安厅核发的</w:t>
      </w:r>
      <w:r>
        <w:rPr>
          <w:rFonts w:hint="eastAsia" w:ascii="宋体" w:hAnsi="宋体"/>
          <w:color w:val="auto"/>
          <w:sz w:val="24"/>
          <w:szCs w:val="22"/>
          <w:highlight w:val="none"/>
          <w:lang w:eastAsia="zh-CN"/>
        </w:rPr>
        <w:t>《保安服务许可证》</w:t>
      </w:r>
      <w:r>
        <w:rPr>
          <w:rFonts w:hint="eastAsia" w:ascii="宋体" w:hAnsi="宋体"/>
          <w:color w:val="auto"/>
          <w:sz w:val="24"/>
          <w:szCs w:val="22"/>
          <w:highlight w:val="none"/>
        </w:rPr>
        <w:t>资格证书（外省</w:t>
      </w:r>
      <w:r>
        <w:rPr>
          <w:rFonts w:hint="eastAsia" w:ascii="宋体" w:hAnsi="宋体"/>
          <w:color w:val="auto"/>
          <w:sz w:val="24"/>
          <w:szCs w:val="22"/>
          <w:highlight w:val="none"/>
          <w:lang w:eastAsia="zh-CN"/>
        </w:rPr>
        <w:t>保安服务企业</w:t>
      </w:r>
      <w:r>
        <w:rPr>
          <w:rFonts w:hint="eastAsia" w:ascii="宋体" w:hAnsi="宋体"/>
          <w:color w:val="auto"/>
          <w:sz w:val="24"/>
          <w:szCs w:val="22"/>
          <w:highlight w:val="none"/>
        </w:rPr>
        <w:t>须已在无锡市保安主管部门备案）</w:t>
      </w:r>
      <w:r>
        <w:rPr>
          <w:rFonts w:hint="eastAsia" w:ascii="宋体" w:hAnsi="宋体"/>
          <w:color w:val="auto"/>
          <w:sz w:val="24"/>
          <w:szCs w:val="22"/>
          <w:highlight w:val="none"/>
          <w:lang w:eastAsia="zh-CN"/>
        </w:rPr>
        <w:t>。</w:t>
      </w:r>
    </w:p>
    <w:p w14:paraId="00F96CBD">
      <w:pPr>
        <w:keepNext w:val="0"/>
        <w:keepLines w:val="0"/>
        <w:pageBreakBefore w:val="0"/>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本项目不接受联合投标。</w:t>
      </w:r>
    </w:p>
    <w:p w14:paraId="2128E48D">
      <w:pPr>
        <w:keepNext w:val="0"/>
        <w:keepLines w:val="0"/>
        <w:pageBreakBefore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5.投标</w:t>
      </w:r>
      <w:r>
        <w:rPr>
          <w:rFonts w:hint="eastAsia" w:ascii="宋体" w:hAnsi="宋体" w:cs="宋体"/>
          <w:color w:val="auto"/>
          <w:sz w:val="24"/>
          <w:szCs w:val="24"/>
          <w:highlight w:val="none"/>
        </w:rPr>
        <w:t>保证金：</w:t>
      </w:r>
      <w:r>
        <w:rPr>
          <w:rFonts w:hint="eastAsia" w:ascii="宋体" w:hAnsi="宋体" w:cs="宋体"/>
          <w:color w:val="auto"/>
          <w:sz w:val="24"/>
          <w:szCs w:val="24"/>
          <w:highlight w:val="none"/>
          <w:u w:val="none"/>
        </w:rPr>
        <w:t>不需要</w:t>
      </w:r>
      <w:r>
        <w:rPr>
          <w:rFonts w:hint="eastAsia" w:ascii="宋体" w:hAnsi="宋体" w:cs="宋体"/>
          <w:color w:val="auto"/>
          <w:sz w:val="24"/>
          <w:szCs w:val="24"/>
          <w:highlight w:val="none"/>
        </w:rPr>
        <w:t>。</w:t>
      </w:r>
    </w:p>
    <w:p w14:paraId="39099B61">
      <w:pPr>
        <w:spacing w:line="360" w:lineRule="auto"/>
        <w:ind w:firstLine="480"/>
        <w:outlineLvl w:val="1"/>
        <w:rPr>
          <w:rFonts w:hint="eastAsia" w:ascii="宋体" w:hAnsi="宋体" w:cs="宋体"/>
          <w:b/>
          <w:color w:val="auto"/>
          <w:sz w:val="24"/>
          <w:highlight w:val="none"/>
        </w:rPr>
      </w:pPr>
      <w:r>
        <w:rPr>
          <w:rFonts w:hint="eastAsia" w:ascii="宋体" w:hAnsi="宋体" w:cs="宋体"/>
          <w:b/>
          <w:color w:val="auto"/>
          <w:sz w:val="24"/>
          <w:highlight w:val="none"/>
        </w:rPr>
        <w:t>（三）本项目落实的其他政府采购政策</w:t>
      </w:r>
      <w:r>
        <w:rPr>
          <w:rFonts w:hint="eastAsia" w:ascii="宋体" w:hAnsi="宋体" w:cs="宋体"/>
          <w:b/>
          <w:color w:val="auto"/>
          <w:sz w:val="24"/>
          <w:highlight w:val="none"/>
          <w:lang w:eastAsia="zh-CN"/>
        </w:rPr>
        <w:t>：</w:t>
      </w:r>
    </w:p>
    <w:p w14:paraId="08CDB921">
      <w:pPr>
        <w:tabs>
          <w:tab w:val="left" w:pos="1155"/>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依据《政府采购促进中小企业发展管理办法》（财库﹝2020﹞46号）、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关于进一步加大政府采购支持中小企业力度的通知</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财库〔2022〕19号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《财政部民政部中国残疾人联合会关于促进残疾人就业政府采购政策的通知》</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财库〔2017〕141号</w:t>
      </w:r>
      <w:r>
        <w:rPr>
          <w:rFonts w:hint="eastAsia" w:ascii="宋体" w:hAnsi="宋体" w:cs="宋体"/>
          <w:color w:val="auto"/>
          <w:sz w:val="24"/>
          <w:szCs w:val="24"/>
          <w:highlight w:val="none"/>
          <w:lang w:eastAsia="zh-CN"/>
        </w:rPr>
        <w:t>）、《关于政府采购支持监狱企业发展有关问题的通知》（财库〔2014〕68号），</w:t>
      </w:r>
      <w:r>
        <w:rPr>
          <w:rFonts w:hint="eastAsia" w:ascii="宋体" w:hAnsi="宋体"/>
          <w:color w:val="auto"/>
          <w:sz w:val="24"/>
          <w:highlight w:val="none"/>
        </w:rPr>
        <w:t>本项目专门面向中小企业，资格证明文件中必须提交《中小企业声明函》或《监狱企业证明文件》或《残疾人福利性单位声明函》</w:t>
      </w:r>
      <w:r>
        <w:rPr>
          <w:rFonts w:hint="eastAsia" w:ascii="宋体" w:hAnsi="宋体" w:cs="宋体"/>
          <w:color w:val="auto"/>
          <w:sz w:val="24"/>
          <w:szCs w:val="24"/>
          <w:highlight w:val="none"/>
        </w:rPr>
        <w:t>。</w:t>
      </w:r>
    </w:p>
    <w:p w14:paraId="0BA1C2B5">
      <w:pPr>
        <w:spacing w:line="360" w:lineRule="auto"/>
        <w:ind w:firstLine="480"/>
        <w:outlineLvl w:val="1"/>
        <w:rPr>
          <w:rFonts w:hint="eastAsia" w:ascii="宋体" w:hAnsi="宋体" w:cs="宋体"/>
          <w:b/>
          <w:color w:val="auto"/>
          <w:sz w:val="24"/>
          <w:highlight w:val="none"/>
        </w:rPr>
      </w:pPr>
      <w:r>
        <w:rPr>
          <w:rFonts w:hint="eastAsia" w:ascii="宋体" w:hAnsi="宋体" w:cs="宋体"/>
          <w:b/>
          <w:color w:val="auto"/>
          <w:sz w:val="24"/>
          <w:highlight w:val="none"/>
        </w:rPr>
        <w:t>（四）</w:t>
      </w:r>
      <w:r>
        <w:rPr>
          <w:rFonts w:hint="eastAsia" w:ascii="宋体" w:hAnsi="宋体" w:cs="宋体"/>
          <w:b/>
          <w:color w:val="auto"/>
          <w:sz w:val="24"/>
          <w:highlight w:val="none"/>
          <w:lang w:eastAsia="zh-CN"/>
        </w:rPr>
        <w:t>供应商</w:t>
      </w:r>
      <w:r>
        <w:rPr>
          <w:rFonts w:hint="eastAsia" w:ascii="宋体" w:hAnsi="宋体" w:cs="宋体"/>
          <w:b/>
          <w:color w:val="auto"/>
          <w:sz w:val="24"/>
          <w:highlight w:val="none"/>
        </w:rPr>
        <w:t>注册</w:t>
      </w:r>
    </w:p>
    <w:p w14:paraId="7316E3D1">
      <w:pPr>
        <w:widowControl/>
        <w:shd w:val="clear" w:color="auto" w:fill="FFFFFF"/>
        <w:spacing w:line="360" w:lineRule="auto"/>
        <w:ind w:firstLine="480"/>
        <w:rPr>
          <w:rFonts w:hint="eastAsia" w:ascii="宋体" w:hAnsi="宋体"/>
          <w:color w:val="auto"/>
          <w:sz w:val="24"/>
          <w:highlight w:val="none"/>
        </w:rPr>
      </w:pPr>
      <w:r>
        <w:rPr>
          <w:rFonts w:hint="eastAsia" w:ascii="宋体" w:hAnsi="宋体"/>
          <w:color w:val="auto"/>
          <w:sz w:val="24"/>
          <w:highlight w:val="none"/>
        </w:rPr>
        <w:t>1.请有意参加本项目采购活动的供应商按以下流程进行操作：</w:t>
      </w:r>
    </w:p>
    <w:p w14:paraId="71E18126">
      <w:pPr>
        <w:widowControl/>
        <w:shd w:val="clear" w:color="auto" w:fill="FFFFFF"/>
        <w:spacing w:line="360" w:lineRule="auto"/>
        <w:ind w:firstLine="480"/>
        <w:rPr>
          <w:rFonts w:hint="eastAsia" w:ascii="宋体" w:hAnsi="宋体"/>
          <w:color w:val="auto"/>
          <w:sz w:val="24"/>
          <w:highlight w:val="none"/>
        </w:rPr>
      </w:pPr>
      <w:r>
        <w:rPr>
          <w:rFonts w:hint="eastAsia" w:ascii="宋体" w:hAnsi="宋体"/>
          <w:color w:val="auto"/>
          <w:sz w:val="24"/>
          <w:highlight w:val="none"/>
        </w:rPr>
        <w:t>（1）点击“江苏省政府采购（苏采云）平台”（以下简称“苏采云”）进行账号注册，注册完成后需在系统中填写资质信息并提交审核。也可以直接通过http://jszfcg.jsczt.cn/进入注册界面。</w:t>
      </w:r>
    </w:p>
    <w:p w14:paraId="7F328CC2">
      <w:pPr>
        <w:widowControl/>
        <w:shd w:val="clear" w:color="auto" w:fill="FFFFFF"/>
        <w:spacing w:line="360" w:lineRule="auto"/>
        <w:ind w:firstLine="480"/>
        <w:rPr>
          <w:rFonts w:hint="eastAsia" w:ascii="宋体" w:hAnsi="宋体"/>
          <w:color w:val="auto"/>
          <w:sz w:val="24"/>
          <w:highlight w:val="none"/>
        </w:rPr>
      </w:pPr>
      <w:r>
        <w:rPr>
          <w:rFonts w:hint="eastAsia" w:ascii="宋体" w:hAnsi="宋体"/>
          <w:color w:val="auto"/>
          <w:sz w:val="24"/>
          <w:highlight w:val="none"/>
        </w:rPr>
        <w:t>（2）办理“意源”CA数字证书和“方正”电子签章（办理地址：无锡市滨湖区观山路199号12号楼二楼9号、10号窗口），办理指南链接：http://jsxcmm.com/help/help.html。</w:t>
      </w:r>
    </w:p>
    <w:p w14:paraId="4ED116F6">
      <w:pPr>
        <w:widowControl/>
        <w:shd w:val="clear" w:color="auto" w:fill="FFFFFF"/>
        <w:spacing w:line="360" w:lineRule="auto"/>
        <w:ind w:firstLine="480"/>
        <w:rPr>
          <w:rFonts w:hint="eastAsia" w:ascii="宋体" w:hAnsi="宋体"/>
          <w:color w:val="auto"/>
          <w:sz w:val="24"/>
          <w:highlight w:val="none"/>
        </w:rPr>
      </w:pPr>
      <w:r>
        <w:rPr>
          <w:rFonts w:hint="eastAsia" w:ascii="宋体" w:hAnsi="宋体"/>
          <w:color w:val="auto"/>
          <w:sz w:val="24"/>
          <w:highlight w:val="none"/>
        </w:rPr>
        <w:t>（3）CA驱动下载：</w:t>
      </w:r>
    </w:p>
    <w:p w14:paraId="59EF1C47">
      <w:pPr>
        <w:widowControl/>
        <w:shd w:val="clear" w:color="auto" w:fill="FFFFFF"/>
        <w:spacing w:line="360" w:lineRule="auto"/>
        <w:ind w:firstLine="480"/>
        <w:rPr>
          <w:rFonts w:hint="eastAsia" w:ascii="宋体" w:hAnsi="宋体"/>
          <w:color w:val="auto"/>
          <w:sz w:val="24"/>
          <w:highlight w:val="none"/>
        </w:rPr>
      </w:pPr>
      <w:r>
        <w:rPr>
          <w:rFonts w:hint="eastAsia" w:ascii="宋体" w:hAnsi="宋体"/>
          <w:color w:val="auto"/>
          <w:sz w:val="24"/>
          <w:highlight w:val="none"/>
        </w:rPr>
        <w:t>在“江苏省政府采购（苏采云）平台”账号登录页面，点击“驱动下载”链接中的“政务CA、方正签章控件驱动安装包及安装说明”可以直接下载驱动安装包，安装包中附有驱动安装手册。</w:t>
      </w:r>
    </w:p>
    <w:p w14:paraId="5D9275A6">
      <w:pPr>
        <w:widowControl/>
        <w:shd w:val="clear" w:color="auto" w:fill="FFFFFF"/>
        <w:spacing w:line="360" w:lineRule="auto"/>
        <w:ind w:firstLine="480"/>
        <w:rPr>
          <w:rFonts w:hint="eastAsia" w:ascii="宋体" w:hAnsi="宋体"/>
          <w:color w:val="auto"/>
          <w:sz w:val="24"/>
          <w:highlight w:val="none"/>
        </w:rPr>
      </w:pPr>
      <w:r>
        <w:rPr>
          <w:rFonts w:hint="eastAsia" w:ascii="宋体" w:hAnsi="宋体"/>
          <w:color w:val="auto"/>
          <w:sz w:val="24"/>
          <w:highlight w:val="none"/>
        </w:rPr>
        <w:t>技术服务电话：0510-81827781（服务时间：工作日 9:00-11:30，13:00-17:00）</w:t>
      </w:r>
    </w:p>
    <w:p w14:paraId="7C5702A2">
      <w:pPr>
        <w:widowControl/>
        <w:shd w:val="clear" w:color="auto" w:fill="FFFFFF"/>
        <w:spacing w:line="360" w:lineRule="auto"/>
        <w:ind w:firstLine="480"/>
        <w:rPr>
          <w:rFonts w:hint="eastAsia" w:ascii="宋体" w:hAnsi="宋体"/>
          <w:color w:val="auto"/>
          <w:sz w:val="24"/>
          <w:highlight w:val="none"/>
        </w:rPr>
      </w:pPr>
      <w:r>
        <w:rPr>
          <w:rFonts w:hint="eastAsia" w:ascii="宋体" w:hAnsi="宋体"/>
          <w:color w:val="auto"/>
          <w:sz w:val="24"/>
          <w:highlight w:val="none"/>
        </w:rPr>
        <w:t>2.完成苏采云注册的供应商方可在苏采云中进行CA绑定。登录“江苏省政府采购（苏采云）平台”，插入CA后，点击【账号设置】——【绑定CA】。</w:t>
      </w:r>
    </w:p>
    <w:p w14:paraId="02DAE047">
      <w:pPr>
        <w:widowControl/>
        <w:shd w:val="clear" w:color="auto" w:fill="FFFFFF"/>
        <w:spacing w:line="360" w:lineRule="auto"/>
        <w:ind w:firstLine="480"/>
        <w:rPr>
          <w:rFonts w:hint="eastAsia" w:ascii="宋体" w:hAnsi="宋体"/>
          <w:color w:val="auto"/>
          <w:sz w:val="24"/>
          <w:highlight w:val="none"/>
        </w:rPr>
      </w:pPr>
      <w:r>
        <w:rPr>
          <w:rFonts w:hint="eastAsia" w:ascii="宋体" w:hAnsi="宋体"/>
          <w:color w:val="auto"/>
          <w:sz w:val="24"/>
          <w:highlight w:val="none"/>
        </w:rPr>
        <w:t>3.供应商应按上述要求提供相关材料及注册登记信息，所提供的材料应均是真实的、准确的，若有违背，供应商自行承担由此而产生的一切后果。</w:t>
      </w:r>
    </w:p>
    <w:p w14:paraId="03C8700F">
      <w:pPr>
        <w:widowControl/>
        <w:shd w:val="clear" w:color="auto" w:fill="FFFFFF"/>
        <w:spacing w:line="360" w:lineRule="auto"/>
        <w:ind w:firstLine="480"/>
        <w:rPr>
          <w:rFonts w:hint="eastAsia" w:ascii="宋体" w:hAnsi="宋体"/>
          <w:color w:val="auto"/>
          <w:sz w:val="24"/>
          <w:highlight w:val="none"/>
        </w:rPr>
      </w:pPr>
      <w:r>
        <w:rPr>
          <w:rFonts w:hint="eastAsia" w:ascii="宋体" w:hAnsi="宋体"/>
          <w:color w:val="auto"/>
          <w:sz w:val="24"/>
          <w:highlight w:val="none"/>
        </w:rPr>
        <w:t>4.如供应商未按上述要求操作，由此所产生的损失及风险由供应商自行承担。具体操作步骤详见《“苏采云”系统供应商操作手册》（以下简称《操作手册》），下载地址：江苏省政府采购网——资料下载——苏采云——“苏采云”系统供应商操作手册。</w:t>
      </w:r>
    </w:p>
    <w:p w14:paraId="1DC354F3">
      <w:pPr>
        <w:widowControl/>
        <w:shd w:val="clear" w:color="auto" w:fill="FFFFFF"/>
        <w:spacing w:line="360" w:lineRule="auto"/>
        <w:ind w:firstLine="480"/>
        <w:rPr>
          <w:rFonts w:hint="eastAsia" w:ascii="宋体" w:hAnsi="宋体"/>
          <w:color w:val="auto"/>
          <w:sz w:val="24"/>
          <w:highlight w:val="none"/>
        </w:rPr>
      </w:pPr>
      <w:r>
        <w:rPr>
          <w:rFonts w:hint="eastAsia" w:ascii="宋体" w:hAnsi="宋体"/>
          <w:color w:val="auto"/>
          <w:sz w:val="24"/>
          <w:highlight w:val="none"/>
        </w:rPr>
        <w:t>技术支持QQ：田女士：3071474382 ；王先生：897651173。</w:t>
      </w:r>
    </w:p>
    <w:p w14:paraId="275D777A">
      <w:pPr>
        <w:widowControl/>
        <w:shd w:val="clear" w:color="auto" w:fill="FFFFFF"/>
        <w:spacing w:line="360" w:lineRule="auto"/>
        <w:ind w:firstLine="480"/>
        <w:rPr>
          <w:rFonts w:hint="eastAsia" w:ascii="宋体" w:hAnsi="宋体"/>
          <w:color w:val="auto"/>
          <w:sz w:val="24"/>
          <w:highlight w:val="none"/>
        </w:rPr>
      </w:pPr>
      <w:r>
        <w:rPr>
          <w:rFonts w:hint="eastAsia" w:ascii="宋体" w:hAnsi="宋体"/>
          <w:color w:val="auto"/>
          <w:sz w:val="24"/>
          <w:highlight w:val="none"/>
        </w:rPr>
        <w:t>5.完成注册的供应商方可绑定CA，并使用CA登录苏采云平台，参与项目，上传投标文件，进行投标。</w:t>
      </w:r>
    </w:p>
    <w:p w14:paraId="1A5C8DBE">
      <w:pPr>
        <w:spacing w:line="360" w:lineRule="auto"/>
        <w:ind w:firstLine="480"/>
        <w:outlineLvl w:val="1"/>
        <w:rPr>
          <w:rFonts w:hint="eastAsia" w:ascii="宋体" w:hAnsi="宋体" w:cs="宋体"/>
          <w:b/>
          <w:color w:val="auto"/>
          <w:sz w:val="24"/>
          <w:highlight w:val="none"/>
        </w:rPr>
      </w:pPr>
      <w:r>
        <w:rPr>
          <w:rFonts w:hint="eastAsia" w:ascii="宋体" w:hAnsi="宋体"/>
          <w:color w:val="auto"/>
          <w:sz w:val="24"/>
          <w:highlight w:val="none"/>
        </w:rPr>
        <w:t>6.如供应商未按上述要求操作，由此所产生的损失及风险由供应商自行承担。</w:t>
      </w:r>
    </w:p>
    <w:p w14:paraId="139CF9AD">
      <w:pPr>
        <w:spacing w:line="360" w:lineRule="auto"/>
        <w:ind w:firstLine="480"/>
        <w:outlineLvl w:val="1"/>
        <w:rPr>
          <w:rFonts w:hint="default" w:ascii="宋体" w:hAnsi="宋体" w:cs="宋体"/>
          <w:b/>
          <w:color w:val="auto"/>
          <w:sz w:val="24"/>
          <w:highlight w:val="none"/>
          <w:lang w:val="en-US" w:eastAsia="zh-CN"/>
        </w:rPr>
      </w:pPr>
      <w:r>
        <w:rPr>
          <w:rFonts w:hint="eastAsia" w:ascii="宋体" w:hAnsi="宋体" w:cs="宋体"/>
          <w:b/>
          <w:color w:val="auto"/>
          <w:sz w:val="24"/>
          <w:highlight w:val="none"/>
        </w:rPr>
        <w:t>（</w:t>
      </w:r>
      <w:r>
        <w:rPr>
          <w:rFonts w:hint="eastAsia" w:ascii="宋体" w:hAnsi="宋体" w:cs="宋体"/>
          <w:b/>
          <w:color w:val="auto"/>
          <w:sz w:val="24"/>
          <w:highlight w:val="none"/>
          <w:lang w:val="en-US" w:eastAsia="zh-CN"/>
        </w:rPr>
        <w:t>五</w:t>
      </w:r>
      <w:r>
        <w:rPr>
          <w:rFonts w:hint="eastAsia" w:ascii="宋体" w:hAnsi="宋体" w:cs="宋体"/>
          <w:b/>
          <w:color w:val="auto"/>
          <w:sz w:val="24"/>
          <w:highlight w:val="none"/>
        </w:rPr>
        <w:t>）招标文件</w:t>
      </w:r>
      <w:r>
        <w:rPr>
          <w:rFonts w:hint="eastAsia" w:ascii="宋体" w:hAnsi="宋体" w:cs="宋体"/>
          <w:b/>
          <w:color w:val="auto"/>
          <w:sz w:val="24"/>
          <w:highlight w:val="none"/>
          <w:lang w:val="en-US" w:eastAsia="zh-CN"/>
        </w:rPr>
        <w:t>的获取</w:t>
      </w:r>
    </w:p>
    <w:p w14:paraId="2F63A5BB">
      <w:pPr>
        <w:keepNext w:val="0"/>
        <w:keepLines w:val="0"/>
        <w:pageBreakBefore w:val="0"/>
        <w:widowControl/>
        <w:spacing w:line="360" w:lineRule="auto"/>
        <w:ind w:left="0" w:firstLine="480"/>
        <w:rPr>
          <w:rFonts w:hint="eastAsia" w:cs="宋体" w:asciiTheme="minorEastAsia" w:hAnsiTheme="minorEastAsia" w:eastAsiaTheme="minorEastAsia"/>
          <w:color w:val="auto"/>
          <w:sz w:val="24"/>
          <w:szCs w:val="24"/>
          <w:highlight w:val="none"/>
          <w:lang w:eastAsia="zh-CN"/>
        </w:rPr>
      </w:pPr>
      <w:r>
        <w:rPr>
          <w:rFonts w:hint="eastAsia" w:ascii="宋体" w:hAnsi="宋体" w:cs="宋体"/>
          <w:color w:val="auto"/>
          <w:sz w:val="24"/>
          <w:highlight w:val="none"/>
          <w:lang w:val="zh-CN"/>
        </w:rPr>
        <w:t>获取</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lang w:val="zh-CN"/>
        </w:rPr>
        <w:t>文件时间：</w:t>
      </w:r>
      <w:r>
        <w:rPr>
          <w:rFonts w:hint="eastAsia" w:cs="宋体" w:asciiTheme="minorEastAsia" w:hAnsiTheme="minorEastAsia" w:eastAsiaTheme="minorEastAsia"/>
          <w:color w:val="auto"/>
          <w:sz w:val="24"/>
          <w:szCs w:val="24"/>
          <w:highlight w:val="none"/>
        </w:rPr>
        <w:t>自招标公告发布之日起五个工作日内</w:t>
      </w:r>
      <w:r>
        <w:rPr>
          <w:rFonts w:hint="eastAsia" w:cs="宋体" w:asciiTheme="minorEastAsia" w:hAnsiTheme="minorEastAsia" w:eastAsiaTheme="minorEastAsia"/>
          <w:color w:val="auto"/>
          <w:sz w:val="24"/>
          <w:szCs w:val="24"/>
          <w:highlight w:val="none"/>
          <w:lang w:eastAsia="zh-CN"/>
        </w:rPr>
        <w:t>。</w:t>
      </w:r>
    </w:p>
    <w:p w14:paraId="735C1529">
      <w:pPr>
        <w:keepNext w:val="0"/>
        <w:keepLines w:val="0"/>
        <w:pageBreakBefore w:val="0"/>
        <w:widowControl/>
        <w:spacing w:line="360" w:lineRule="auto"/>
        <w:ind w:left="0" w:firstLine="48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招标文件</w:t>
      </w:r>
      <w:r>
        <w:rPr>
          <w:rFonts w:hint="eastAsia" w:ascii="宋体" w:hAnsi="宋体" w:cs="宋体"/>
          <w:color w:val="auto"/>
          <w:sz w:val="24"/>
          <w:highlight w:val="none"/>
          <w:lang w:val="zh-CN"/>
        </w:rPr>
        <w:t>售价：本项目不收取报名费。</w:t>
      </w:r>
    </w:p>
    <w:p w14:paraId="7EF83471">
      <w:pPr>
        <w:widowControl/>
        <w:shd w:val="clear" w:color="auto" w:fill="FFFFFF"/>
        <w:spacing w:line="360" w:lineRule="auto"/>
        <w:ind w:firstLine="480"/>
        <w:rPr>
          <w:rFonts w:hint="eastAsia" w:ascii="宋体" w:hAnsi="宋体"/>
          <w:color w:val="auto"/>
          <w:sz w:val="24"/>
          <w:highlight w:val="none"/>
        </w:rPr>
      </w:pPr>
      <w:r>
        <w:rPr>
          <w:rFonts w:hint="eastAsia" w:ascii="宋体" w:hAnsi="宋体"/>
          <w:color w:val="auto"/>
          <w:sz w:val="24"/>
          <w:highlight w:val="none"/>
          <w:lang w:val="en-US" w:eastAsia="zh-CN"/>
        </w:rPr>
        <w:t>获取招标文件的方式：</w:t>
      </w:r>
      <w:r>
        <w:rPr>
          <w:rFonts w:hint="eastAsia" w:ascii="宋体" w:hAnsi="宋体"/>
          <w:color w:val="auto"/>
          <w:sz w:val="24"/>
          <w:highlight w:val="none"/>
        </w:rPr>
        <w:t>1.潜在投标供应商可在项目招标公告附件中查看公开招标文件，如确定投标，必须在苏采云平台（http://jszfcg.jscz.gov.cn/jszc/login）中免费下载公开招标文件（江苏省政府采购（苏采云）平台”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p>
    <w:p w14:paraId="2D05D3FB">
      <w:pPr>
        <w:widowControl/>
        <w:shd w:val="clear" w:color="auto" w:fill="FFFFFF"/>
        <w:spacing w:line="360" w:lineRule="auto"/>
        <w:ind w:firstLine="480"/>
        <w:rPr>
          <w:rFonts w:hint="eastAsia" w:ascii="宋体" w:hAnsi="宋体"/>
          <w:color w:val="auto"/>
          <w:sz w:val="24"/>
          <w:highlight w:val="none"/>
        </w:rPr>
      </w:pPr>
      <w:r>
        <w:rPr>
          <w:rFonts w:hint="eastAsia" w:ascii="宋体" w:hAnsi="宋体"/>
          <w:color w:val="auto"/>
          <w:sz w:val="24"/>
          <w:highlight w:val="none"/>
        </w:rPr>
        <w:t>2.招标文件（后缀名为“.kedt”）、“苏采云”系统供应商操作手册及政府采购客户端工具也可通过“苏采云”系统--已参与项目--报名详情页面内相应链接进行下载。</w:t>
      </w:r>
    </w:p>
    <w:p w14:paraId="22A0A46B">
      <w:pPr>
        <w:widowControl/>
        <w:shd w:val="clear" w:color="auto" w:fill="FFFFFF"/>
        <w:spacing w:line="360" w:lineRule="auto"/>
        <w:ind w:firstLine="480"/>
        <w:rPr>
          <w:rFonts w:hint="eastAsia" w:ascii="宋体" w:hAnsi="宋体"/>
          <w:color w:val="auto"/>
          <w:sz w:val="24"/>
          <w:highlight w:val="none"/>
        </w:rPr>
      </w:pPr>
      <w:r>
        <w:rPr>
          <w:rFonts w:hint="eastAsia" w:ascii="宋体" w:hAnsi="宋体"/>
          <w:color w:val="auto"/>
          <w:sz w:val="24"/>
          <w:highlight w:val="none"/>
        </w:rPr>
        <w:t>3.政府采购客户端工具及“苏采云”系统供应商操作手册可访问江苏政府采购网--办事指南--“资料下载”进行下载《“苏采云”系统供应商操作手册及政府采购客户端工具》</w:t>
      </w:r>
    </w:p>
    <w:p w14:paraId="3B2814D7">
      <w:pPr>
        <w:spacing w:line="360" w:lineRule="auto"/>
        <w:ind w:firstLine="480"/>
        <w:outlineLvl w:val="1"/>
        <w:rPr>
          <w:rFonts w:ascii="宋体" w:hAnsi="宋体"/>
          <w:b/>
          <w:bCs/>
          <w:color w:val="auto"/>
          <w:sz w:val="24"/>
          <w:highlight w:val="none"/>
        </w:rPr>
      </w:pPr>
      <w:r>
        <w:rPr>
          <w:rFonts w:hint="eastAsia" w:ascii="宋体" w:hAnsi="宋体" w:cs="宋体"/>
          <w:b/>
          <w:color w:val="auto"/>
          <w:sz w:val="24"/>
          <w:highlight w:val="none"/>
        </w:rPr>
        <w:t>（</w:t>
      </w:r>
      <w:r>
        <w:rPr>
          <w:rFonts w:hint="eastAsia" w:ascii="宋体" w:hAnsi="宋体" w:cs="宋体"/>
          <w:b/>
          <w:color w:val="auto"/>
          <w:sz w:val="24"/>
          <w:highlight w:val="none"/>
          <w:lang w:val="en-US" w:eastAsia="zh-CN"/>
        </w:rPr>
        <w:t>六</w:t>
      </w:r>
      <w:r>
        <w:rPr>
          <w:rFonts w:hint="eastAsia" w:ascii="宋体" w:hAnsi="宋体" w:cs="宋体"/>
          <w:b/>
          <w:color w:val="auto"/>
          <w:sz w:val="24"/>
          <w:highlight w:val="none"/>
        </w:rPr>
        <w:t>）</w:t>
      </w:r>
      <w:r>
        <w:rPr>
          <w:rFonts w:hint="eastAsia" w:ascii="宋体" w:hAnsi="宋体" w:cs="宋体"/>
          <w:b/>
          <w:color w:val="auto"/>
          <w:sz w:val="24"/>
          <w:highlight w:val="none"/>
          <w:lang w:val="en-US" w:eastAsia="zh-CN"/>
        </w:rPr>
        <w:t>招标</w:t>
      </w:r>
      <w:r>
        <w:rPr>
          <w:rFonts w:hint="eastAsia" w:ascii="宋体" w:hAnsi="宋体" w:cs="宋体"/>
          <w:b/>
          <w:color w:val="auto"/>
          <w:sz w:val="24"/>
          <w:highlight w:val="none"/>
        </w:rPr>
        <w:t>文件的答疑时间、地点</w:t>
      </w:r>
    </w:p>
    <w:p w14:paraId="70C2DCA8">
      <w:pPr>
        <w:spacing w:line="360" w:lineRule="auto"/>
        <w:ind w:firstLine="480"/>
        <w:rPr>
          <w:rFonts w:ascii="宋体" w:hAnsi="宋体"/>
          <w:bCs/>
          <w:color w:val="auto"/>
          <w:sz w:val="24"/>
          <w:highlight w:val="none"/>
        </w:rPr>
      </w:pPr>
      <w:r>
        <w:rPr>
          <w:rFonts w:hint="eastAsia" w:ascii="宋体" w:hAnsi="宋体"/>
          <w:bCs/>
          <w:color w:val="auto"/>
          <w:sz w:val="24"/>
          <w:highlight w:val="none"/>
        </w:rPr>
        <w:t>本项目线上答疑</w:t>
      </w:r>
    </w:p>
    <w:p w14:paraId="4ED6B202">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提疑截止时间：</w:t>
      </w:r>
      <w:r>
        <w:rPr>
          <w:rFonts w:hint="eastAsia" w:ascii="宋体" w:hAnsi="宋体"/>
          <w:b/>
          <w:bCs/>
          <w:color w:val="auto"/>
          <w:sz w:val="24"/>
          <w:highlight w:val="none"/>
        </w:rPr>
        <w:t>202</w:t>
      </w:r>
      <w:r>
        <w:rPr>
          <w:rFonts w:hint="eastAsia" w:ascii="宋体" w:hAnsi="宋体"/>
          <w:b/>
          <w:bCs/>
          <w:color w:val="auto"/>
          <w:sz w:val="24"/>
          <w:highlight w:val="none"/>
          <w:lang w:val="en-US" w:eastAsia="zh-CN"/>
        </w:rPr>
        <w:t>6</w:t>
      </w:r>
      <w:r>
        <w:rPr>
          <w:rFonts w:hint="eastAsia" w:ascii="宋体" w:hAnsi="宋体"/>
          <w:b/>
          <w:bCs/>
          <w:color w:val="auto"/>
          <w:sz w:val="24"/>
          <w:highlight w:val="none"/>
        </w:rPr>
        <w:t>年</w:t>
      </w:r>
      <w:r>
        <w:rPr>
          <w:rFonts w:hint="eastAsia" w:ascii="宋体" w:hAnsi="宋体"/>
          <w:b/>
          <w:bCs/>
          <w:color w:val="auto"/>
          <w:sz w:val="24"/>
          <w:highlight w:val="none"/>
          <w:lang w:val="en-US" w:eastAsia="zh-CN"/>
        </w:rPr>
        <w:t>6</w:t>
      </w:r>
      <w:r>
        <w:rPr>
          <w:rFonts w:hint="eastAsia" w:ascii="宋体" w:hAnsi="宋体"/>
          <w:b/>
          <w:bCs/>
          <w:color w:val="auto"/>
          <w:sz w:val="24"/>
          <w:highlight w:val="none"/>
        </w:rPr>
        <w:t>月</w:t>
      </w:r>
      <w:r>
        <w:rPr>
          <w:rFonts w:hint="eastAsia" w:ascii="宋体" w:hAnsi="宋体"/>
          <w:b/>
          <w:bCs/>
          <w:color w:val="auto"/>
          <w:sz w:val="24"/>
          <w:highlight w:val="none"/>
          <w:lang w:val="en-US" w:eastAsia="zh-CN"/>
        </w:rPr>
        <w:t>2</w:t>
      </w:r>
      <w:r>
        <w:rPr>
          <w:rFonts w:hint="eastAsia" w:ascii="宋体" w:hAnsi="宋体"/>
          <w:b/>
          <w:bCs/>
          <w:color w:val="auto"/>
          <w:sz w:val="24"/>
          <w:highlight w:val="none"/>
        </w:rPr>
        <w:t>日10时</w:t>
      </w:r>
      <w:r>
        <w:rPr>
          <w:rFonts w:hint="eastAsia" w:ascii="宋体" w:hAnsi="宋体"/>
          <w:bCs/>
          <w:color w:val="auto"/>
          <w:sz w:val="24"/>
          <w:highlight w:val="none"/>
        </w:rPr>
        <w:t>，以书面形式（含电子邮件）发送给采购</w:t>
      </w:r>
      <w:r>
        <w:rPr>
          <w:rFonts w:hint="eastAsia" w:ascii="宋体" w:hAnsi="宋体"/>
          <w:bCs/>
          <w:color w:val="auto"/>
          <w:sz w:val="24"/>
          <w:highlight w:val="none"/>
          <w:lang w:val="en-US" w:eastAsia="zh-CN"/>
        </w:rPr>
        <w:t>代理</w:t>
      </w:r>
      <w:r>
        <w:rPr>
          <w:rFonts w:hint="eastAsia" w:ascii="宋体" w:hAnsi="宋体"/>
          <w:bCs/>
          <w:color w:val="auto"/>
          <w:sz w:val="24"/>
          <w:highlight w:val="none"/>
        </w:rPr>
        <w:t>机构；</w:t>
      </w:r>
    </w:p>
    <w:p w14:paraId="7A5DBBFA">
      <w:pPr>
        <w:spacing w:line="360" w:lineRule="auto"/>
        <w:ind w:firstLine="480"/>
        <w:outlineLvl w:val="1"/>
        <w:rPr>
          <w:rFonts w:hint="eastAsia" w:ascii="宋体" w:hAnsi="宋体"/>
          <w:bCs/>
          <w:color w:val="auto"/>
          <w:sz w:val="24"/>
          <w:highlight w:val="none"/>
        </w:rPr>
      </w:pPr>
      <w:r>
        <w:rPr>
          <w:rFonts w:hint="eastAsia" w:ascii="宋体" w:hAnsi="宋体"/>
          <w:bCs/>
          <w:color w:val="auto"/>
          <w:sz w:val="24"/>
          <w:highlight w:val="none"/>
        </w:rPr>
        <w:t>答疑时间：</w:t>
      </w:r>
      <w:r>
        <w:rPr>
          <w:rFonts w:hint="eastAsia" w:ascii="宋体" w:hAnsi="宋体"/>
          <w:b/>
          <w:bCs/>
          <w:color w:val="auto"/>
          <w:sz w:val="24"/>
          <w:highlight w:val="none"/>
        </w:rPr>
        <w:t>202</w:t>
      </w:r>
      <w:r>
        <w:rPr>
          <w:rFonts w:hint="eastAsia" w:ascii="宋体" w:hAnsi="宋体"/>
          <w:b/>
          <w:bCs/>
          <w:color w:val="auto"/>
          <w:sz w:val="24"/>
          <w:highlight w:val="none"/>
          <w:lang w:val="en-US" w:eastAsia="zh-CN"/>
        </w:rPr>
        <w:t>6</w:t>
      </w:r>
      <w:r>
        <w:rPr>
          <w:rFonts w:hint="eastAsia" w:ascii="宋体" w:hAnsi="宋体"/>
          <w:b/>
          <w:bCs/>
          <w:color w:val="auto"/>
          <w:sz w:val="24"/>
          <w:highlight w:val="none"/>
        </w:rPr>
        <w:t>年</w:t>
      </w:r>
      <w:r>
        <w:rPr>
          <w:rFonts w:hint="eastAsia" w:ascii="宋体" w:hAnsi="宋体"/>
          <w:b/>
          <w:bCs/>
          <w:color w:val="auto"/>
          <w:sz w:val="24"/>
          <w:highlight w:val="none"/>
          <w:lang w:val="en-US" w:eastAsia="zh-CN"/>
        </w:rPr>
        <w:t>6</w:t>
      </w:r>
      <w:r>
        <w:rPr>
          <w:rFonts w:hint="eastAsia" w:ascii="宋体" w:hAnsi="宋体"/>
          <w:b/>
          <w:bCs/>
          <w:color w:val="auto"/>
          <w:sz w:val="24"/>
          <w:highlight w:val="none"/>
        </w:rPr>
        <w:t>月</w:t>
      </w:r>
      <w:r>
        <w:rPr>
          <w:rFonts w:hint="eastAsia" w:ascii="宋体" w:hAnsi="宋体"/>
          <w:b/>
          <w:bCs/>
          <w:color w:val="auto"/>
          <w:sz w:val="24"/>
          <w:highlight w:val="none"/>
          <w:lang w:val="en-US" w:eastAsia="zh-CN"/>
        </w:rPr>
        <w:t>2</w:t>
      </w:r>
      <w:r>
        <w:rPr>
          <w:rFonts w:hint="eastAsia" w:ascii="宋体" w:hAnsi="宋体"/>
          <w:b/>
          <w:bCs/>
          <w:color w:val="auto"/>
          <w:sz w:val="24"/>
          <w:highlight w:val="none"/>
        </w:rPr>
        <w:t>日16时</w:t>
      </w:r>
      <w:r>
        <w:rPr>
          <w:rFonts w:hint="eastAsia" w:ascii="宋体" w:hAnsi="宋体"/>
          <w:bCs/>
          <w:color w:val="auto"/>
          <w:sz w:val="24"/>
          <w:highlight w:val="none"/>
        </w:rPr>
        <w:t>，以书面形式（含电子邮件）回发给各</w:t>
      </w:r>
      <w:r>
        <w:rPr>
          <w:rFonts w:hint="eastAsia" w:ascii="宋体" w:hAnsi="宋体"/>
          <w:bCs/>
          <w:color w:val="auto"/>
          <w:sz w:val="24"/>
          <w:highlight w:val="none"/>
          <w:lang w:val="en-US" w:eastAsia="zh-CN"/>
        </w:rPr>
        <w:t>投标</w:t>
      </w:r>
      <w:r>
        <w:rPr>
          <w:rFonts w:hint="eastAsia" w:ascii="宋体" w:hAnsi="宋体"/>
          <w:bCs/>
          <w:color w:val="auto"/>
          <w:sz w:val="24"/>
          <w:highlight w:val="none"/>
        </w:rPr>
        <w:t>供应商。</w:t>
      </w:r>
    </w:p>
    <w:p w14:paraId="6AA8B759">
      <w:pPr>
        <w:spacing w:line="360" w:lineRule="auto"/>
        <w:ind w:firstLine="480"/>
        <w:outlineLvl w:val="1"/>
        <w:rPr>
          <w:rFonts w:ascii="宋体" w:hAnsi="宋体" w:cs="宋体"/>
          <w:b/>
          <w:color w:val="auto"/>
          <w:sz w:val="24"/>
          <w:highlight w:val="none"/>
        </w:rPr>
      </w:pPr>
      <w:r>
        <w:rPr>
          <w:rFonts w:hint="eastAsia" w:ascii="宋体" w:hAnsi="宋体" w:cs="宋体"/>
          <w:b/>
          <w:color w:val="auto"/>
          <w:sz w:val="24"/>
          <w:highlight w:val="none"/>
        </w:rPr>
        <w:t>（</w:t>
      </w:r>
      <w:r>
        <w:rPr>
          <w:rFonts w:hint="eastAsia" w:ascii="宋体" w:hAnsi="宋体" w:cs="宋体"/>
          <w:b/>
          <w:color w:val="auto"/>
          <w:sz w:val="24"/>
          <w:highlight w:val="none"/>
          <w:lang w:val="en-US" w:eastAsia="zh-CN"/>
        </w:rPr>
        <w:t>七</w:t>
      </w:r>
      <w:r>
        <w:rPr>
          <w:rFonts w:hint="eastAsia" w:ascii="宋体" w:hAnsi="宋体" w:cs="宋体"/>
          <w:b/>
          <w:color w:val="auto"/>
          <w:sz w:val="24"/>
          <w:highlight w:val="none"/>
        </w:rPr>
        <w:t>）</w:t>
      </w:r>
      <w:r>
        <w:rPr>
          <w:rFonts w:hint="eastAsia" w:ascii="宋体" w:hAnsi="宋体" w:cs="宋体"/>
          <w:b/>
          <w:color w:val="auto"/>
          <w:sz w:val="24"/>
          <w:highlight w:val="none"/>
          <w:lang w:eastAsia="zh-CN"/>
        </w:rPr>
        <w:t>投标文件</w:t>
      </w:r>
      <w:r>
        <w:rPr>
          <w:rFonts w:hint="eastAsia" w:ascii="宋体" w:hAnsi="宋体" w:cs="宋体"/>
          <w:b/>
          <w:color w:val="auto"/>
          <w:sz w:val="24"/>
          <w:highlight w:val="none"/>
        </w:rPr>
        <w:t>的提交方式、截止时间和地点，开启方式、时间和地点</w:t>
      </w:r>
    </w:p>
    <w:p w14:paraId="25CB55F5">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lang w:eastAsia="zh-CN"/>
        </w:rPr>
        <w:t>投标文件</w:t>
      </w:r>
      <w:r>
        <w:rPr>
          <w:rFonts w:hint="eastAsia" w:ascii="宋体" w:hAnsi="宋体"/>
          <w:bCs/>
          <w:color w:val="auto"/>
          <w:sz w:val="24"/>
          <w:highlight w:val="none"/>
        </w:rPr>
        <w:t>的提交截止时间及开启时间：</w:t>
      </w:r>
      <w:r>
        <w:rPr>
          <w:rFonts w:hint="eastAsia" w:ascii="宋体" w:hAnsi="宋体"/>
          <w:b/>
          <w:bCs/>
          <w:color w:val="auto"/>
          <w:sz w:val="24"/>
          <w:highlight w:val="none"/>
        </w:rPr>
        <w:t>202</w:t>
      </w:r>
      <w:r>
        <w:rPr>
          <w:rFonts w:hint="eastAsia" w:ascii="宋体" w:hAnsi="宋体"/>
          <w:b/>
          <w:bCs/>
          <w:color w:val="auto"/>
          <w:sz w:val="24"/>
          <w:highlight w:val="none"/>
          <w:lang w:val="en-US" w:eastAsia="zh-CN"/>
        </w:rPr>
        <w:t>6</w:t>
      </w:r>
      <w:r>
        <w:rPr>
          <w:rFonts w:hint="eastAsia" w:ascii="宋体" w:hAnsi="宋体"/>
          <w:b/>
          <w:bCs/>
          <w:color w:val="auto"/>
          <w:sz w:val="24"/>
          <w:highlight w:val="none"/>
        </w:rPr>
        <w:t>年</w:t>
      </w:r>
      <w:r>
        <w:rPr>
          <w:rFonts w:hint="eastAsia" w:ascii="宋体" w:hAnsi="宋体"/>
          <w:b/>
          <w:bCs/>
          <w:color w:val="auto"/>
          <w:sz w:val="24"/>
          <w:highlight w:val="none"/>
          <w:lang w:val="en-US" w:eastAsia="zh-CN"/>
        </w:rPr>
        <w:t>6</w:t>
      </w:r>
      <w:r>
        <w:rPr>
          <w:rFonts w:hint="eastAsia" w:ascii="宋体" w:hAnsi="宋体"/>
          <w:b/>
          <w:bCs/>
          <w:color w:val="auto"/>
          <w:sz w:val="24"/>
          <w:highlight w:val="none"/>
        </w:rPr>
        <w:t>月</w:t>
      </w:r>
      <w:r>
        <w:rPr>
          <w:rFonts w:hint="eastAsia" w:ascii="宋体" w:hAnsi="宋体"/>
          <w:b/>
          <w:bCs/>
          <w:color w:val="auto"/>
          <w:sz w:val="24"/>
          <w:highlight w:val="none"/>
          <w:lang w:val="en-US" w:eastAsia="zh-CN"/>
        </w:rPr>
        <w:t>18</w:t>
      </w:r>
      <w:r>
        <w:rPr>
          <w:rFonts w:hint="eastAsia" w:ascii="宋体" w:hAnsi="宋体"/>
          <w:b/>
          <w:bCs/>
          <w:color w:val="auto"/>
          <w:sz w:val="24"/>
          <w:highlight w:val="none"/>
        </w:rPr>
        <w:t>日</w:t>
      </w:r>
      <w:r>
        <w:rPr>
          <w:rFonts w:hint="eastAsia" w:ascii="宋体" w:hAnsi="宋体"/>
          <w:b/>
          <w:bCs/>
          <w:color w:val="auto"/>
          <w:sz w:val="24"/>
          <w:highlight w:val="none"/>
          <w:lang w:val="en-US" w:eastAsia="zh-CN"/>
        </w:rPr>
        <w:t>9</w:t>
      </w:r>
      <w:r>
        <w:rPr>
          <w:rFonts w:hint="eastAsia" w:ascii="宋体" w:hAnsi="宋体"/>
          <w:b/>
          <w:bCs/>
          <w:color w:val="auto"/>
          <w:sz w:val="24"/>
          <w:highlight w:val="none"/>
        </w:rPr>
        <w:t>点</w:t>
      </w:r>
      <w:r>
        <w:rPr>
          <w:rFonts w:hint="eastAsia" w:ascii="宋体" w:hAnsi="宋体"/>
          <w:b/>
          <w:bCs/>
          <w:color w:val="auto"/>
          <w:sz w:val="24"/>
          <w:highlight w:val="none"/>
          <w:lang w:val="en-US" w:eastAsia="zh-CN"/>
        </w:rPr>
        <w:t>30</w:t>
      </w:r>
      <w:r>
        <w:rPr>
          <w:rFonts w:hint="eastAsia" w:ascii="宋体" w:hAnsi="宋体"/>
          <w:b/>
          <w:bCs/>
          <w:color w:val="auto"/>
          <w:sz w:val="24"/>
          <w:highlight w:val="none"/>
        </w:rPr>
        <w:t>分</w:t>
      </w:r>
      <w:r>
        <w:rPr>
          <w:rFonts w:hint="eastAsia" w:ascii="宋体" w:hAnsi="宋体"/>
          <w:bCs/>
          <w:color w:val="auto"/>
          <w:sz w:val="24"/>
          <w:highlight w:val="none"/>
        </w:rPr>
        <w:t>（北京时间），截止时间后上传的任何</w:t>
      </w:r>
      <w:r>
        <w:rPr>
          <w:rFonts w:hint="eastAsia" w:ascii="宋体" w:hAnsi="宋体"/>
          <w:bCs/>
          <w:color w:val="auto"/>
          <w:sz w:val="24"/>
          <w:highlight w:val="none"/>
          <w:lang w:eastAsia="zh-CN"/>
        </w:rPr>
        <w:t>投标文件</w:t>
      </w:r>
      <w:r>
        <w:rPr>
          <w:rFonts w:hint="eastAsia" w:ascii="宋体" w:hAnsi="宋体"/>
          <w:bCs/>
          <w:color w:val="auto"/>
          <w:sz w:val="24"/>
          <w:highlight w:val="none"/>
        </w:rPr>
        <w:t>恕不接受。</w:t>
      </w:r>
    </w:p>
    <w:p w14:paraId="4A27F6BE">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lang w:eastAsia="zh-CN"/>
        </w:rPr>
        <w:t>投标文件</w:t>
      </w:r>
      <w:r>
        <w:rPr>
          <w:rFonts w:hint="eastAsia" w:ascii="宋体" w:hAnsi="宋体"/>
          <w:bCs/>
          <w:color w:val="auto"/>
          <w:sz w:val="24"/>
          <w:highlight w:val="none"/>
        </w:rPr>
        <w:t>的提交方式和地点：供应商通过苏采云平台提交数据电文形式的</w:t>
      </w:r>
      <w:r>
        <w:rPr>
          <w:rFonts w:hint="eastAsia" w:ascii="宋体" w:hAnsi="宋体"/>
          <w:bCs/>
          <w:color w:val="auto"/>
          <w:sz w:val="24"/>
          <w:highlight w:val="none"/>
          <w:lang w:eastAsia="zh-CN"/>
        </w:rPr>
        <w:t>投标文件</w:t>
      </w:r>
      <w:r>
        <w:rPr>
          <w:rFonts w:hint="eastAsia" w:ascii="宋体" w:hAnsi="宋体"/>
          <w:bCs/>
          <w:color w:val="auto"/>
          <w:sz w:val="24"/>
          <w:highlight w:val="none"/>
        </w:rPr>
        <w:t>。</w:t>
      </w:r>
    </w:p>
    <w:p w14:paraId="6CD36898">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lang w:eastAsia="zh-CN"/>
        </w:rPr>
        <w:t>投标文件</w:t>
      </w:r>
      <w:r>
        <w:rPr>
          <w:rFonts w:hint="eastAsia" w:ascii="宋体" w:hAnsi="宋体"/>
          <w:bCs/>
          <w:color w:val="auto"/>
          <w:sz w:val="24"/>
          <w:highlight w:val="none"/>
        </w:rPr>
        <w:t>的开启方式和地点：供应商通过苏采云平台进入“开标大厅”开启（解密）</w:t>
      </w:r>
      <w:r>
        <w:rPr>
          <w:rFonts w:hint="eastAsia" w:ascii="宋体" w:hAnsi="宋体"/>
          <w:bCs/>
          <w:color w:val="auto"/>
          <w:sz w:val="24"/>
          <w:highlight w:val="none"/>
          <w:lang w:eastAsia="zh-CN"/>
        </w:rPr>
        <w:t>投标文件</w:t>
      </w:r>
      <w:r>
        <w:rPr>
          <w:rFonts w:hint="eastAsia" w:ascii="宋体" w:hAnsi="宋体"/>
          <w:bCs/>
          <w:color w:val="auto"/>
          <w:sz w:val="24"/>
          <w:highlight w:val="none"/>
        </w:rPr>
        <w:t>。推荐使用谷歌浏览器，参与苏采云平台线上不见面开标。</w:t>
      </w:r>
    </w:p>
    <w:p w14:paraId="407D2BEB">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本项目进行线上不见面采购活动，供应商准备好制作标书的笔记本电脑、CA锁（政务CA），登录苏采云网上开标大厅，等待开标流程进入“解锁环境”，点击“点击立即解密”进行标书解密，解锁完成后及时关注开标大厅，等待后续多次报价、答疑澄清等提示，请在规定时间内登录网上开标大厅参与采购活动（具体操作流程详见《“苏采云”系统供应商操作手册》）。</w:t>
      </w:r>
    </w:p>
    <w:p w14:paraId="27A75EE1">
      <w:pPr>
        <w:spacing w:line="360" w:lineRule="auto"/>
        <w:ind w:firstLine="480"/>
        <w:rPr>
          <w:rFonts w:ascii="宋体" w:hAnsi="宋体"/>
          <w:bCs/>
          <w:color w:val="auto"/>
          <w:sz w:val="24"/>
          <w:highlight w:val="none"/>
        </w:rPr>
      </w:pPr>
      <w:r>
        <w:rPr>
          <w:rFonts w:hint="eastAsia" w:ascii="宋体" w:hAnsi="宋体"/>
          <w:bCs/>
          <w:color w:val="auto"/>
          <w:sz w:val="24"/>
          <w:highlight w:val="none"/>
        </w:rPr>
        <w:t>网上解密时间：</w:t>
      </w:r>
      <w:r>
        <w:rPr>
          <w:rFonts w:hint="eastAsia" w:ascii="宋体" w:hAnsi="宋体"/>
          <w:b/>
          <w:bCs/>
          <w:color w:val="auto"/>
          <w:sz w:val="24"/>
          <w:highlight w:val="none"/>
        </w:rPr>
        <w:t>202</w:t>
      </w:r>
      <w:r>
        <w:rPr>
          <w:rFonts w:hint="eastAsia" w:ascii="宋体" w:hAnsi="宋体"/>
          <w:b/>
          <w:bCs/>
          <w:color w:val="auto"/>
          <w:sz w:val="24"/>
          <w:highlight w:val="none"/>
          <w:lang w:val="en-US" w:eastAsia="zh-CN"/>
        </w:rPr>
        <w:t>6</w:t>
      </w:r>
      <w:r>
        <w:rPr>
          <w:rFonts w:hint="eastAsia" w:ascii="宋体" w:hAnsi="宋体"/>
          <w:b/>
          <w:bCs/>
          <w:color w:val="auto"/>
          <w:sz w:val="24"/>
          <w:highlight w:val="none"/>
        </w:rPr>
        <w:t>年</w:t>
      </w:r>
      <w:r>
        <w:rPr>
          <w:rFonts w:hint="eastAsia" w:ascii="宋体" w:hAnsi="宋体"/>
          <w:b/>
          <w:bCs/>
          <w:color w:val="auto"/>
          <w:sz w:val="24"/>
          <w:highlight w:val="none"/>
          <w:lang w:val="en-US" w:eastAsia="zh-CN"/>
        </w:rPr>
        <w:t>6</w:t>
      </w:r>
      <w:r>
        <w:rPr>
          <w:rFonts w:hint="eastAsia" w:ascii="宋体" w:hAnsi="宋体"/>
          <w:b/>
          <w:bCs/>
          <w:color w:val="auto"/>
          <w:sz w:val="24"/>
          <w:highlight w:val="none"/>
        </w:rPr>
        <w:t>月</w:t>
      </w:r>
      <w:r>
        <w:rPr>
          <w:rFonts w:hint="eastAsia" w:ascii="宋体" w:hAnsi="宋体"/>
          <w:b/>
          <w:bCs/>
          <w:color w:val="auto"/>
          <w:sz w:val="24"/>
          <w:highlight w:val="none"/>
          <w:lang w:val="en-US" w:eastAsia="zh-CN"/>
        </w:rPr>
        <w:t>18</w:t>
      </w:r>
      <w:r>
        <w:rPr>
          <w:rFonts w:hint="eastAsia" w:ascii="宋体" w:hAnsi="宋体"/>
          <w:b/>
          <w:bCs/>
          <w:color w:val="auto"/>
          <w:sz w:val="24"/>
          <w:highlight w:val="none"/>
        </w:rPr>
        <w:t>日</w:t>
      </w:r>
      <w:r>
        <w:rPr>
          <w:rFonts w:hint="eastAsia" w:ascii="宋体" w:hAnsi="宋体"/>
          <w:b/>
          <w:bCs/>
          <w:color w:val="auto"/>
          <w:sz w:val="24"/>
          <w:highlight w:val="none"/>
          <w:lang w:val="en-US" w:eastAsia="zh-CN"/>
        </w:rPr>
        <w:t>9</w:t>
      </w:r>
      <w:r>
        <w:rPr>
          <w:rFonts w:hint="eastAsia" w:ascii="宋体" w:hAnsi="宋体"/>
          <w:b/>
          <w:bCs/>
          <w:color w:val="auto"/>
          <w:sz w:val="24"/>
          <w:highlight w:val="none"/>
        </w:rPr>
        <w:t>点</w:t>
      </w:r>
      <w:r>
        <w:rPr>
          <w:rFonts w:hint="eastAsia" w:ascii="宋体" w:hAnsi="宋体"/>
          <w:b/>
          <w:bCs/>
          <w:color w:val="auto"/>
          <w:sz w:val="24"/>
          <w:highlight w:val="none"/>
          <w:lang w:val="en-US" w:eastAsia="zh-CN"/>
        </w:rPr>
        <w:t>30</w:t>
      </w:r>
      <w:r>
        <w:rPr>
          <w:rFonts w:hint="eastAsia" w:ascii="宋体" w:hAnsi="宋体"/>
          <w:b/>
          <w:bCs/>
          <w:color w:val="auto"/>
          <w:sz w:val="24"/>
          <w:highlight w:val="none"/>
        </w:rPr>
        <w:t>分</w:t>
      </w:r>
      <w:r>
        <w:rPr>
          <w:rFonts w:hint="eastAsia" w:ascii="宋体" w:hAnsi="宋体"/>
          <w:bCs/>
          <w:color w:val="auto"/>
          <w:sz w:val="24"/>
          <w:highlight w:val="none"/>
        </w:rPr>
        <w:t>开启解密之后30分钟内。</w:t>
      </w:r>
    </w:p>
    <w:p w14:paraId="4A56363A">
      <w:pPr>
        <w:spacing w:line="360" w:lineRule="auto"/>
        <w:ind w:left="13" w:firstLine="407"/>
        <w:outlineLvl w:val="1"/>
        <w:rPr>
          <w:rFonts w:ascii="宋体" w:hAnsi="宋体"/>
          <w:b/>
          <w:bCs/>
          <w:color w:val="auto"/>
          <w:sz w:val="24"/>
          <w:highlight w:val="none"/>
        </w:rPr>
      </w:pPr>
      <w:r>
        <w:rPr>
          <w:rFonts w:hint="eastAsia" w:ascii="宋体" w:hAnsi="宋体"/>
          <w:b/>
          <w:bCs/>
          <w:color w:val="auto"/>
          <w:sz w:val="24"/>
          <w:highlight w:val="none"/>
        </w:rPr>
        <w:t>（</w:t>
      </w:r>
      <w:r>
        <w:rPr>
          <w:rFonts w:hint="eastAsia" w:ascii="宋体" w:hAnsi="宋体"/>
          <w:b/>
          <w:bCs/>
          <w:color w:val="auto"/>
          <w:sz w:val="24"/>
          <w:highlight w:val="none"/>
          <w:lang w:val="en-US" w:eastAsia="zh-CN"/>
        </w:rPr>
        <w:t>八</w:t>
      </w:r>
      <w:r>
        <w:rPr>
          <w:rFonts w:hint="eastAsia" w:ascii="宋体" w:hAnsi="宋体"/>
          <w:b/>
          <w:bCs/>
          <w:color w:val="auto"/>
          <w:sz w:val="24"/>
          <w:highlight w:val="none"/>
        </w:rPr>
        <w:t>）</w:t>
      </w:r>
      <w:r>
        <w:rPr>
          <w:rFonts w:hint="eastAsia" w:ascii="宋体" w:hAnsi="宋体"/>
          <w:b/>
          <w:bCs/>
          <w:color w:val="auto"/>
          <w:sz w:val="24"/>
          <w:highlight w:val="none"/>
          <w:lang w:eastAsia="zh-CN"/>
        </w:rPr>
        <w:t>投标文件</w:t>
      </w:r>
      <w:r>
        <w:rPr>
          <w:rFonts w:hint="eastAsia" w:ascii="宋体" w:hAnsi="宋体"/>
          <w:b/>
          <w:bCs/>
          <w:color w:val="auto"/>
          <w:sz w:val="24"/>
          <w:highlight w:val="none"/>
        </w:rPr>
        <w:t>有效期</w:t>
      </w:r>
    </w:p>
    <w:p w14:paraId="6DAEAE1B">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lang w:eastAsia="zh-CN"/>
        </w:rPr>
        <w:t>投标文件</w:t>
      </w:r>
      <w:r>
        <w:rPr>
          <w:rFonts w:hint="eastAsia" w:ascii="宋体" w:hAnsi="宋体"/>
          <w:bCs/>
          <w:color w:val="auto"/>
          <w:sz w:val="24"/>
          <w:highlight w:val="none"/>
        </w:rPr>
        <w:t>有效期为</w:t>
      </w:r>
      <w:r>
        <w:rPr>
          <w:rFonts w:hint="eastAsia" w:ascii="宋体" w:hAnsi="宋体"/>
          <w:bCs/>
          <w:color w:val="auto"/>
          <w:sz w:val="24"/>
          <w:highlight w:val="none"/>
          <w:lang w:eastAsia="zh-CN"/>
        </w:rPr>
        <w:t>投标文件</w:t>
      </w:r>
      <w:r>
        <w:rPr>
          <w:rFonts w:hint="eastAsia" w:ascii="宋体" w:hAnsi="宋体"/>
          <w:bCs/>
          <w:color w:val="auto"/>
          <w:sz w:val="24"/>
          <w:highlight w:val="none"/>
        </w:rPr>
        <w:t>提交截止时间之日后9</w:t>
      </w:r>
      <w:r>
        <w:rPr>
          <w:rFonts w:ascii="宋体" w:hAnsi="宋体"/>
          <w:bCs/>
          <w:color w:val="auto"/>
          <w:sz w:val="24"/>
          <w:highlight w:val="none"/>
        </w:rPr>
        <w:t>0</w:t>
      </w:r>
      <w:r>
        <w:rPr>
          <w:rFonts w:hint="eastAsia" w:ascii="宋体" w:hAnsi="宋体"/>
          <w:bCs/>
          <w:color w:val="auto"/>
          <w:sz w:val="24"/>
          <w:highlight w:val="none"/>
        </w:rPr>
        <w:t>天。</w:t>
      </w:r>
    </w:p>
    <w:p w14:paraId="5237EC1C">
      <w:pPr>
        <w:spacing w:line="360" w:lineRule="auto"/>
        <w:ind w:firstLine="480"/>
        <w:outlineLvl w:val="1"/>
        <w:rPr>
          <w:rFonts w:hint="eastAsia" w:ascii="宋体" w:hAnsi="宋体"/>
          <w:b/>
          <w:bCs/>
          <w:color w:val="auto"/>
          <w:sz w:val="24"/>
          <w:highlight w:val="none"/>
        </w:rPr>
      </w:pPr>
      <w:r>
        <w:rPr>
          <w:rFonts w:hint="eastAsia" w:ascii="宋体" w:hAnsi="宋体"/>
          <w:b/>
          <w:bCs/>
          <w:color w:val="auto"/>
          <w:sz w:val="24"/>
          <w:highlight w:val="none"/>
        </w:rPr>
        <w:t>（</w:t>
      </w:r>
      <w:r>
        <w:rPr>
          <w:rFonts w:hint="eastAsia" w:ascii="宋体" w:hAnsi="宋体"/>
          <w:b/>
          <w:bCs/>
          <w:color w:val="auto"/>
          <w:sz w:val="24"/>
          <w:highlight w:val="none"/>
          <w:lang w:val="en-US" w:eastAsia="zh-CN"/>
        </w:rPr>
        <w:t>九</w:t>
      </w:r>
      <w:r>
        <w:rPr>
          <w:rFonts w:hint="eastAsia" w:ascii="宋体" w:hAnsi="宋体"/>
          <w:b/>
          <w:bCs/>
          <w:color w:val="auto"/>
          <w:sz w:val="24"/>
          <w:highlight w:val="none"/>
        </w:rPr>
        <w:t>）本次</w:t>
      </w:r>
      <w:r>
        <w:rPr>
          <w:rFonts w:hint="eastAsia" w:ascii="宋体" w:hAnsi="宋体"/>
          <w:b/>
          <w:bCs/>
          <w:color w:val="auto"/>
          <w:sz w:val="24"/>
          <w:highlight w:val="none"/>
          <w:lang w:val="en-US" w:eastAsia="zh-CN"/>
        </w:rPr>
        <w:t>招标</w:t>
      </w:r>
      <w:r>
        <w:rPr>
          <w:rFonts w:hint="eastAsia" w:ascii="宋体" w:hAnsi="宋体"/>
          <w:b/>
          <w:bCs/>
          <w:color w:val="auto"/>
          <w:sz w:val="24"/>
          <w:highlight w:val="none"/>
        </w:rPr>
        <w:t>联系方式</w:t>
      </w:r>
    </w:p>
    <w:p w14:paraId="1228E5C9">
      <w:pPr>
        <w:keepNext w:val="0"/>
        <w:keepLines w:val="0"/>
        <w:pageBreakBefore w:val="0"/>
        <w:spacing w:line="360" w:lineRule="auto"/>
        <w:ind w:firstLine="480"/>
        <w:rPr>
          <w:rFonts w:hint="eastAsia"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采购人：江苏省锡山高级中学滨湖分校</w:t>
      </w:r>
    </w:p>
    <w:p w14:paraId="1025AF65">
      <w:pPr>
        <w:keepNext w:val="0"/>
        <w:keepLines w:val="0"/>
        <w:pageBreakBefore w:val="0"/>
        <w:spacing w:line="360" w:lineRule="auto"/>
        <w:ind w:firstLine="480"/>
        <w:rPr>
          <w:rFonts w:hint="default" w:cs="宋体" w:asciiTheme="minorEastAsia" w:hAnsiTheme="minorEastAsia" w:eastAsiaTheme="minorEastAsia"/>
          <w:color w:val="auto"/>
          <w:sz w:val="24"/>
          <w:szCs w:val="24"/>
          <w:highlight w:val="none"/>
          <w:lang w:val="en-US" w:eastAsia="zh-CN"/>
        </w:rPr>
      </w:pPr>
      <w:r>
        <w:rPr>
          <w:rFonts w:hint="eastAsia" w:cs="宋体" w:asciiTheme="minorEastAsia" w:hAnsiTheme="minorEastAsia" w:eastAsiaTheme="minorEastAsia"/>
          <w:color w:val="auto"/>
          <w:sz w:val="24"/>
          <w:szCs w:val="24"/>
          <w:highlight w:val="none"/>
          <w:lang w:eastAsia="zh-CN"/>
        </w:rPr>
        <w:t>联系人：</w:t>
      </w:r>
      <w:r>
        <w:rPr>
          <w:rFonts w:hint="eastAsia" w:cs="宋体" w:asciiTheme="minorEastAsia" w:hAnsiTheme="minorEastAsia" w:eastAsiaTheme="minorEastAsia"/>
          <w:color w:val="auto"/>
          <w:sz w:val="24"/>
          <w:szCs w:val="24"/>
          <w:highlight w:val="none"/>
          <w:lang w:val="en-US" w:eastAsia="zh-CN"/>
        </w:rPr>
        <w:t>周老师</w:t>
      </w:r>
    </w:p>
    <w:p w14:paraId="3B13E61B">
      <w:pPr>
        <w:keepNext w:val="0"/>
        <w:keepLines w:val="0"/>
        <w:pageBreakBefore w:val="0"/>
        <w:spacing w:line="360" w:lineRule="auto"/>
        <w:ind w:firstLine="480"/>
        <w:rPr>
          <w:rFonts w:hint="eastAsia"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联系电话：051083556059</w:t>
      </w:r>
    </w:p>
    <w:p w14:paraId="70723838">
      <w:pPr>
        <w:keepNext w:val="0"/>
        <w:keepLines w:val="0"/>
        <w:pageBreakBefore w:val="0"/>
        <w:spacing w:line="360" w:lineRule="auto"/>
        <w:ind w:firstLine="480"/>
        <w:rPr>
          <w:rFonts w:hint="eastAsia" w:cs="Times New Roman" w:asciiTheme="minorEastAsia" w:hAnsiTheme="minorEastAsia" w:eastAsiaTheme="minorEastAsia"/>
          <w:color w:val="auto"/>
          <w:sz w:val="24"/>
          <w:szCs w:val="24"/>
          <w:highlight w:val="none"/>
          <w:lang w:eastAsia="zh-CN"/>
        </w:rPr>
      </w:pPr>
      <w:r>
        <w:rPr>
          <w:rFonts w:hint="eastAsia" w:cs="Times New Roman" w:asciiTheme="minorEastAsia" w:hAnsiTheme="minorEastAsia" w:eastAsiaTheme="minorEastAsia"/>
          <w:color w:val="auto"/>
          <w:sz w:val="24"/>
          <w:szCs w:val="24"/>
          <w:highlight w:val="none"/>
          <w:lang w:eastAsia="zh-CN"/>
        </w:rPr>
        <w:t>联系地址：塘绛路与南湖中路交叉口东南侧</w:t>
      </w:r>
    </w:p>
    <w:p w14:paraId="69784B1B">
      <w:pPr>
        <w:keepNext w:val="0"/>
        <w:keepLines w:val="0"/>
        <w:pageBreakBefore w:val="0"/>
        <w:spacing w:line="360" w:lineRule="auto"/>
        <w:ind w:firstLine="480"/>
        <w:rPr>
          <w:rFonts w:hint="eastAsia" w:cs="Times New Roman" w:asciiTheme="minorEastAsia" w:hAnsiTheme="minorEastAsia" w:eastAsiaTheme="minorEastAsia"/>
          <w:color w:val="auto"/>
          <w:sz w:val="24"/>
          <w:szCs w:val="24"/>
          <w:highlight w:val="none"/>
          <w:lang w:eastAsia="zh-CN"/>
        </w:rPr>
      </w:pPr>
      <w:r>
        <w:rPr>
          <w:rFonts w:hint="eastAsia" w:cs="Times New Roman" w:asciiTheme="minorEastAsia" w:hAnsiTheme="minorEastAsia" w:eastAsiaTheme="minorEastAsia"/>
          <w:color w:val="auto"/>
          <w:sz w:val="24"/>
          <w:szCs w:val="24"/>
          <w:highlight w:val="none"/>
          <w:lang w:eastAsia="zh-CN"/>
        </w:rPr>
        <w:t>采购代理机构：江苏翔顺工程管理咨询有限公司</w:t>
      </w:r>
    </w:p>
    <w:p w14:paraId="7273DB96">
      <w:pPr>
        <w:keepNext w:val="0"/>
        <w:keepLines w:val="0"/>
        <w:pageBreakBefore w:val="0"/>
        <w:spacing w:line="360" w:lineRule="auto"/>
        <w:ind w:firstLine="480"/>
        <w:rPr>
          <w:rFonts w:hint="default" w:cs="Times New Roman" w:asciiTheme="minorEastAsia" w:hAnsiTheme="minorEastAsia" w:eastAsiaTheme="minorEastAsia"/>
          <w:color w:val="auto"/>
          <w:sz w:val="24"/>
          <w:szCs w:val="24"/>
          <w:highlight w:val="none"/>
          <w:lang w:val="en-US" w:eastAsia="zh-CN"/>
        </w:rPr>
      </w:pPr>
      <w:r>
        <w:rPr>
          <w:rFonts w:hint="eastAsia" w:cs="Times New Roman" w:asciiTheme="minorEastAsia" w:hAnsiTheme="minorEastAsia" w:eastAsiaTheme="minorEastAsia"/>
          <w:color w:val="auto"/>
          <w:sz w:val="24"/>
          <w:szCs w:val="24"/>
          <w:highlight w:val="none"/>
          <w:lang w:eastAsia="zh-CN"/>
        </w:rPr>
        <w:t>联系人：</w:t>
      </w:r>
      <w:r>
        <w:rPr>
          <w:rFonts w:hint="eastAsia" w:cs="Times New Roman" w:asciiTheme="minorEastAsia" w:hAnsiTheme="minorEastAsia" w:eastAsiaTheme="minorEastAsia"/>
          <w:color w:val="auto"/>
          <w:sz w:val="24"/>
          <w:szCs w:val="24"/>
          <w:highlight w:val="none"/>
          <w:lang w:val="en-US" w:eastAsia="zh-CN"/>
        </w:rPr>
        <w:t>朱小娟</w:t>
      </w:r>
    </w:p>
    <w:p w14:paraId="29FCEE3D">
      <w:pPr>
        <w:keepNext w:val="0"/>
        <w:keepLines w:val="0"/>
        <w:pageBreakBefore w:val="0"/>
        <w:spacing w:line="360" w:lineRule="auto"/>
        <w:ind w:firstLine="480"/>
        <w:rPr>
          <w:rFonts w:hint="eastAsia" w:cs="Times New Roman" w:asciiTheme="minorEastAsia" w:hAnsiTheme="minorEastAsia" w:eastAsiaTheme="minorEastAsia"/>
          <w:color w:val="auto"/>
          <w:sz w:val="24"/>
          <w:szCs w:val="24"/>
          <w:highlight w:val="none"/>
          <w:lang w:val="en-US" w:eastAsia="zh-CN"/>
        </w:rPr>
      </w:pPr>
      <w:r>
        <w:rPr>
          <w:rFonts w:hint="eastAsia" w:cs="Times New Roman" w:asciiTheme="minorEastAsia" w:hAnsiTheme="minorEastAsia" w:eastAsiaTheme="minorEastAsia"/>
          <w:color w:val="auto"/>
          <w:sz w:val="24"/>
          <w:szCs w:val="24"/>
          <w:highlight w:val="none"/>
          <w:lang w:eastAsia="zh-CN"/>
        </w:rPr>
        <w:t>联系电话：0510-</w:t>
      </w:r>
      <w:r>
        <w:rPr>
          <w:rFonts w:hint="eastAsia" w:cs="Times New Roman" w:asciiTheme="minorEastAsia" w:hAnsiTheme="minorEastAsia" w:eastAsiaTheme="minorEastAsia"/>
          <w:color w:val="auto"/>
          <w:sz w:val="24"/>
          <w:szCs w:val="24"/>
          <w:highlight w:val="none"/>
          <w:lang w:val="en-US" w:eastAsia="zh-CN"/>
        </w:rPr>
        <w:t>81892501</w:t>
      </w:r>
    </w:p>
    <w:p w14:paraId="2E3FFC4D">
      <w:pPr>
        <w:keepNext w:val="0"/>
        <w:keepLines w:val="0"/>
        <w:pageBreakBefore w:val="0"/>
        <w:spacing w:line="360" w:lineRule="auto"/>
        <w:ind w:firstLine="480"/>
        <w:rPr>
          <w:rFonts w:hint="eastAsia" w:cs="Times New Roman" w:asciiTheme="minorEastAsia" w:hAnsiTheme="minorEastAsia" w:eastAsiaTheme="minorEastAsia"/>
          <w:color w:val="auto"/>
          <w:sz w:val="24"/>
          <w:szCs w:val="24"/>
          <w:highlight w:val="none"/>
          <w:lang w:eastAsia="zh-CN"/>
        </w:rPr>
      </w:pPr>
      <w:r>
        <w:rPr>
          <w:rFonts w:hint="eastAsia" w:cs="Times New Roman" w:asciiTheme="minorEastAsia" w:hAnsiTheme="minorEastAsia" w:eastAsiaTheme="minorEastAsia"/>
          <w:color w:val="auto"/>
          <w:sz w:val="24"/>
          <w:szCs w:val="24"/>
          <w:highlight w:val="none"/>
          <w:lang w:eastAsia="zh-CN"/>
        </w:rPr>
        <w:t>联系地址：无锡市新区金城东路333号中国工业博览园总部园区30幢</w:t>
      </w:r>
    </w:p>
    <w:p w14:paraId="275CCEEE">
      <w:pPr>
        <w:keepNext w:val="0"/>
        <w:keepLines w:val="0"/>
        <w:pageBreakBefore w:val="0"/>
        <w:spacing w:line="360" w:lineRule="auto"/>
        <w:ind w:firstLine="480"/>
        <w:rPr>
          <w:rFonts w:hint="default" w:cs="Times New Roman" w:asciiTheme="minorEastAsia" w:hAnsiTheme="minorEastAsia" w:eastAsiaTheme="minorEastAsia"/>
          <w:color w:val="auto"/>
          <w:sz w:val="24"/>
          <w:szCs w:val="24"/>
          <w:highlight w:val="none"/>
          <w:lang w:val="en-US" w:eastAsia="zh-CN"/>
        </w:rPr>
      </w:pPr>
      <w:r>
        <w:rPr>
          <w:rFonts w:hint="eastAsia" w:cs="Times New Roman" w:asciiTheme="minorEastAsia" w:hAnsiTheme="minorEastAsia" w:eastAsiaTheme="minorEastAsia"/>
          <w:color w:val="auto"/>
          <w:sz w:val="24"/>
          <w:szCs w:val="24"/>
          <w:highlight w:val="none"/>
          <w:lang w:eastAsia="zh-CN"/>
        </w:rPr>
        <w:t>邮政编码：</w:t>
      </w:r>
      <w:r>
        <w:rPr>
          <w:rFonts w:hint="eastAsia" w:cs="Times New Roman" w:asciiTheme="minorEastAsia" w:hAnsiTheme="minorEastAsia" w:eastAsiaTheme="minorEastAsia"/>
          <w:color w:val="auto"/>
          <w:sz w:val="24"/>
          <w:szCs w:val="24"/>
          <w:highlight w:val="none"/>
          <w:lang w:val="en-US" w:eastAsia="zh-CN"/>
        </w:rPr>
        <w:t>214000</w:t>
      </w:r>
    </w:p>
    <w:p w14:paraId="11D5457F">
      <w:pPr>
        <w:keepNext w:val="0"/>
        <w:keepLines w:val="0"/>
        <w:pageBreakBefore w:val="0"/>
        <w:spacing w:line="360" w:lineRule="auto"/>
        <w:ind w:firstLine="480"/>
        <w:rPr>
          <w:rFonts w:hint="default" w:cs="Times New Roman" w:asciiTheme="minorEastAsia" w:hAnsiTheme="minorEastAsia" w:eastAsiaTheme="minorEastAsia"/>
          <w:color w:val="auto"/>
          <w:sz w:val="24"/>
          <w:szCs w:val="24"/>
          <w:highlight w:val="none"/>
          <w:lang w:val="en-US" w:eastAsia="zh-CN"/>
        </w:rPr>
      </w:pPr>
      <w:r>
        <w:rPr>
          <w:rFonts w:hint="eastAsia" w:cs="Times New Roman" w:asciiTheme="minorEastAsia" w:hAnsiTheme="minorEastAsia" w:eastAsiaTheme="minorEastAsia"/>
          <w:color w:val="auto"/>
          <w:sz w:val="24"/>
          <w:szCs w:val="24"/>
          <w:highlight w:val="none"/>
          <w:lang w:eastAsia="zh-CN"/>
        </w:rPr>
        <w:t>电子邮件地址：</w:t>
      </w:r>
      <w:r>
        <w:rPr>
          <w:rFonts w:hint="eastAsia" w:cs="Times New Roman" w:asciiTheme="minorEastAsia" w:hAnsiTheme="minorEastAsia" w:eastAsiaTheme="minorEastAsia"/>
          <w:color w:val="auto"/>
          <w:sz w:val="24"/>
          <w:szCs w:val="24"/>
          <w:highlight w:val="none"/>
          <w:lang w:val="en-US" w:eastAsia="zh-CN"/>
        </w:rPr>
        <w:t>407933707</w:t>
      </w:r>
      <w:r>
        <w:rPr>
          <w:rFonts w:hint="eastAsia" w:cs="Times New Roman" w:asciiTheme="minorEastAsia" w:hAnsiTheme="minorEastAsia" w:eastAsiaTheme="minorEastAsia"/>
          <w:color w:val="auto"/>
          <w:sz w:val="24"/>
          <w:szCs w:val="24"/>
          <w:highlight w:val="none"/>
          <w:lang w:eastAsia="zh-CN"/>
        </w:rPr>
        <w:t>@qq.com</w:t>
      </w:r>
    </w:p>
    <w:p w14:paraId="65F76F94">
      <w:pPr>
        <w:spacing w:line="360" w:lineRule="auto"/>
        <w:ind w:firstLine="480"/>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有关本次招标活动程序方面的问题</w:t>
      </w:r>
      <w:r>
        <w:rPr>
          <w:rFonts w:hint="eastAsia" w:eastAsia="宋体" w:cs="宋体" w:asciiTheme="minorEastAsia" w:hAnsi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rPr>
        <w:t>可来人、来函（</w:t>
      </w:r>
      <w:r>
        <w:rPr>
          <w:rFonts w:hint="eastAsia" w:cs="宋体" w:asciiTheme="minorEastAsia" w:hAnsiTheme="minorEastAsia" w:eastAsiaTheme="minorEastAsia"/>
          <w:color w:val="auto"/>
          <w:sz w:val="24"/>
          <w:szCs w:val="24"/>
          <w:highlight w:val="none"/>
          <w:lang w:val="en-US" w:eastAsia="zh-CN"/>
        </w:rPr>
        <w:t>电子邮件</w:t>
      </w:r>
      <w:r>
        <w:rPr>
          <w:rFonts w:hint="eastAsia" w:cs="宋体" w:asciiTheme="minorEastAsia" w:hAnsiTheme="minorEastAsia" w:eastAsiaTheme="minorEastAsia"/>
          <w:color w:val="auto"/>
          <w:sz w:val="24"/>
          <w:szCs w:val="24"/>
          <w:highlight w:val="none"/>
        </w:rPr>
        <w:t>）或电话联系。</w:t>
      </w:r>
    </w:p>
    <w:p w14:paraId="608B6A70">
      <w:pPr>
        <w:spacing w:line="360" w:lineRule="auto"/>
        <w:ind w:firstLine="480"/>
        <w:outlineLvl w:val="1"/>
        <w:rPr>
          <w:rFonts w:ascii="宋体" w:hAnsi="宋体"/>
          <w:b/>
          <w:bCs/>
          <w:color w:val="auto"/>
          <w:sz w:val="24"/>
          <w:highlight w:val="none"/>
        </w:rPr>
      </w:pPr>
      <w:r>
        <w:rPr>
          <w:rFonts w:hint="eastAsia" w:ascii="宋体" w:hAnsi="宋体"/>
          <w:b/>
          <w:bCs/>
          <w:color w:val="auto"/>
          <w:sz w:val="24"/>
          <w:highlight w:val="none"/>
        </w:rPr>
        <w:t>（十）其他</w:t>
      </w:r>
    </w:p>
    <w:p w14:paraId="091345F9">
      <w:pPr>
        <w:spacing w:line="360" w:lineRule="auto"/>
        <w:ind w:firstLine="480"/>
        <w:rPr>
          <w:rFonts w:hint="eastAsia" w:ascii="宋体" w:hAnsi="宋体"/>
          <w:color w:val="auto"/>
          <w:sz w:val="24"/>
          <w:highlight w:val="none"/>
        </w:rPr>
      </w:pPr>
      <w:r>
        <w:rPr>
          <w:rFonts w:hint="eastAsia" w:ascii="宋体" w:hAnsi="宋体"/>
          <w:color w:val="auto"/>
          <w:sz w:val="24"/>
          <w:highlight w:val="none"/>
        </w:rPr>
        <w:t>1.各参加政府采购活动的供应商认为自己的权益受到损害的，可在法定期限内以书面形式向采购人或受其委托的采购代理机构提出质疑。质疑供应商对采购人、采购代理机构的答复不满意或者采购人、采购代理机构未在规定的时间内作出答复的，可在法定期限内向同级政府采购监督管理部门投诉。</w:t>
      </w:r>
    </w:p>
    <w:p w14:paraId="072AFD8D">
      <w:pPr>
        <w:spacing w:line="360" w:lineRule="auto"/>
        <w:ind w:firstLine="480"/>
        <w:rPr>
          <w:rFonts w:hint="eastAsia" w:ascii="宋体" w:hAnsi="宋体"/>
          <w:color w:val="auto"/>
          <w:sz w:val="24"/>
          <w:highlight w:val="none"/>
        </w:rPr>
      </w:pPr>
      <w:r>
        <w:rPr>
          <w:rFonts w:hint="eastAsia" w:ascii="宋体" w:hAnsi="宋体"/>
          <w:color w:val="auto"/>
          <w:sz w:val="24"/>
          <w:highlight w:val="none"/>
        </w:rPr>
        <w:t>2.有关本次招标的事项若存在变动或修改，敬请及时关注</w:t>
      </w:r>
      <w:r>
        <w:rPr>
          <w:rFonts w:hint="eastAsia" w:ascii="宋体" w:hAnsi="宋体"/>
          <w:color w:val="auto"/>
          <w:sz w:val="24"/>
          <w:highlight w:val="none"/>
          <w:lang w:eastAsia="zh-CN"/>
        </w:rPr>
        <w:t>“</w:t>
      </w:r>
      <w:r>
        <w:rPr>
          <w:rFonts w:hint="eastAsia" w:ascii="宋体" w:hAnsi="宋体"/>
          <w:color w:val="auto"/>
          <w:sz w:val="24"/>
          <w:highlight w:val="none"/>
        </w:rPr>
        <w:t>江苏政府采购网”发布的信息。</w:t>
      </w:r>
    </w:p>
    <w:p w14:paraId="4CD473BE">
      <w:pPr>
        <w:spacing w:line="360" w:lineRule="auto"/>
        <w:ind w:firstLine="480"/>
        <w:rPr>
          <w:rFonts w:hint="eastAsia" w:ascii="宋体" w:hAnsi="宋体"/>
          <w:color w:val="auto"/>
          <w:sz w:val="24"/>
          <w:highlight w:val="none"/>
        </w:rPr>
      </w:pPr>
      <w:r>
        <w:rPr>
          <w:rFonts w:hint="eastAsia" w:ascii="宋体" w:hAnsi="宋体"/>
          <w:color w:val="auto"/>
          <w:sz w:val="24"/>
          <w:highlight w:val="none"/>
        </w:rPr>
        <w:t>3.其他</w:t>
      </w:r>
    </w:p>
    <w:p w14:paraId="39AD5AA3">
      <w:pPr>
        <w:spacing w:line="360" w:lineRule="auto"/>
        <w:ind w:firstLine="720"/>
        <w:rPr>
          <w:rFonts w:hint="eastAsia" w:ascii="宋体" w:hAnsi="宋体"/>
          <w:color w:val="auto"/>
          <w:sz w:val="24"/>
          <w:highlight w:val="none"/>
        </w:rPr>
      </w:pPr>
      <w:r>
        <w:rPr>
          <w:rFonts w:hint="eastAsia" w:ascii="宋体" w:hAnsi="宋体"/>
          <w:color w:val="auto"/>
          <w:sz w:val="24"/>
          <w:highlight w:val="none"/>
        </w:rPr>
        <w:t>1）因供应商可能会存在操作不熟练、业务不熟悉等因素，为保证开评标流程顺利，供应商如有问题应及时反馈，供应商在</w:t>
      </w:r>
      <w:r>
        <w:rPr>
          <w:rFonts w:hint="eastAsia" w:ascii="宋体" w:hAnsi="宋体"/>
          <w:color w:val="auto"/>
          <w:sz w:val="24"/>
          <w:highlight w:val="none"/>
          <w:lang w:eastAsia="zh-CN"/>
        </w:rPr>
        <w:t>投标文件</w:t>
      </w:r>
      <w:r>
        <w:rPr>
          <w:rFonts w:hint="eastAsia" w:ascii="宋体" w:hAnsi="宋体"/>
          <w:color w:val="auto"/>
          <w:sz w:val="24"/>
          <w:highlight w:val="none"/>
        </w:rPr>
        <w:t>递交截止时间前网上上传电子投标文件。</w:t>
      </w:r>
    </w:p>
    <w:p w14:paraId="0A2E1D78">
      <w:pPr>
        <w:spacing w:line="360" w:lineRule="auto"/>
        <w:ind w:firstLine="720"/>
        <w:rPr>
          <w:rFonts w:hint="eastAsia" w:ascii="宋体" w:hAnsi="宋体"/>
          <w:color w:val="auto"/>
          <w:sz w:val="24"/>
          <w:highlight w:val="none"/>
        </w:rPr>
      </w:pPr>
      <w:r>
        <w:rPr>
          <w:rFonts w:hint="eastAsia" w:ascii="宋体" w:hAnsi="宋体"/>
          <w:color w:val="auto"/>
          <w:sz w:val="24"/>
          <w:highlight w:val="none"/>
        </w:rPr>
        <w:t>2）本项目为不见面开标，仅需在任意地点登录苏采云平台参加开标会议，供应商无需到达开标现场。</w:t>
      </w:r>
    </w:p>
    <w:p w14:paraId="7843C157">
      <w:pPr>
        <w:spacing w:line="360" w:lineRule="auto"/>
        <w:ind w:firstLine="720"/>
        <w:rPr>
          <w:rFonts w:hint="eastAsia" w:ascii="宋体" w:hAnsi="宋体"/>
          <w:b/>
          <w:color w:val="auto"/>
          <w:sz w:val="24"/>
          <w:highlight w:val="none"/>
        </w:rPr>
      </w:pPr>
      <w:r>
        <w:rPr>
          <w:rFonts w:hint="eastAsia" w:ascii="宋体" w:hAnsi="宋体"/>
          <w:color w:val="auto"/>
          <w:sz w:val="24"/>
          <w:highlight w:val="none"/>
        </w:rPr>
        <w:t>3）纸质投标文件：本项目为不见面开标，</w:t>
      </w:r>
      <w:r>
        <w:rPr>
          <w:rFonts w:hint="eastAsia" w:ascii="宋体" w:hAnsi="宋体"/>
          <w:color w:val="auto"/>
          <w:sz w:val="24"/>
          <w:highlight w:val="none"/>
          <w:lang w:eastAsia="zh-CN"/>
        </w:rPr>
        <w:t>投标供应商</w:t>
      </w:r>
      <w:r>
        <w:rPr>
          <w:rFonts w:hint="eastAsia" w:ascii="宋体" w:hAnsi="宋体"/>
          <w:color w:val="auto"/>
          <w:sz w:val="24"/>
          <w:highlight w:val="none"/>
        </w:rPr>
        <w:t>无需递交纸质</w:t>
      </w:r>
      <w:r>
        <w:rPr>
          <w:rFonts w:hint="eastAsia" w:ascii="宋体" w:hAnsi="宋体"/>
          <w:color w:val="auto"/>
          <w:sz w:val="24"/>
          <w:highlight w:val="none"/>
          <w:lang w:eastAsia="zh-CN"/>
        </w:rPr>
        <w:t>投标文件</w:t>
      </w:r>
      <w:r>
        <w:rPr>
          <w:rFonts w:hint="eastAsia" w:ascii="宋体" w:hAnsi="宋体"/>
          <w:color w:val="auto"/>
          <w:sz w:val="24"/>
          <w:highlight w:val="none"/>
        </w:rPr>
        <w:t>至现场，</w:t>
      </w:r>
      <w:r>
        <w:rPr>
          <w:rFonts w:hint="eastAsia" w:ascii="宋体" w:hAnsi="宋体"/>
          <w:b/>
          <w:bCs/>
          <w:color w:val="auto"/>
          <w:sz w:val="24"/>
          <w:highlight w:val="none"/>
          <w:lang w:val="en-US" w:eastAsia="zh-CN"/>
        </w:rPr>
        <w:t>中标</w:t>
      </w:r>
      <w:r>
        <w:rPr>
          <w:rFonts w:hint="eastAsia" w:ascii="宋体" w:hAnsi="宋体"/>
          <w:b/>
          <w:color w:val="auto"/>
          <w:sz w:val="24"/>
          <w:highlight w:val="none"/>
        </w:rPr>
        <w:t>后</w:t>
      </w:r>
      <w:r>
        <w:rPr>
          <w:rFonts w:hint="eastAsia" w:ascii="宋体" w:hAnsi="宋体"/>
          <w:b/>
          <w:color w:val="auto"/>
          <w:sz w:val="24"/>
          <w:highlight w:val="none"/>
          <w:lang w:val="en-US" w:eastAsia="zh-CN"/>
        </w:rPr>
        <w:t>中标</w:t>
      </w:r>
      <w:r>
        <w:rPr>
          <w:rFonts w:hint="eastAsia" w:ascii="宋体" w:hAnsi="宋体"/>
          <w:b/>
          <w:color w:val="auto"/>
          <w:sz w:val="24"/>
          <w:highlight w:val="none"/>
        </w:rPr>
        <w:t>供应商向采购</w:t>
      </w:r>
      <w:r>
        <w:rPr>
          <w:rFonts w:hint="eastAsia" w:ascii="宋体" w:hAnsi="宋体"/>
          <w:b/>
          <w:color w:val="auto"/>
          <w:sz w:val="24"/>
          <w:highlight w:val="none"/>
          <w:lang w:val="en-US" w:eastAsia="zh-CN"/>
        </w:rPr>
        <w:t>代理</w:t>
      </w:r>
      <w:r>
        <w:rPr>
          <w:rFonts w:hint="eastAsia" w:ascii="宋体" w:hAnsi="宋体"/>
          <w:b/>
          <w:color w:val="auto"/>
          <w:sz w:val="24"/>
          <w:highlight w:val="none"/>
        </w:rPr>
        <w:t>机构提供与电子投标文件完全一致的纸质</w:t>
      </w:r>
      <w:r>
        <w:rPr>
          <w:rFonts w:hint="eastAsia" w:ascii="宋体" w:hAnsi="宋体"/>
          <w:b/>
          <w:color w:val="auto"/>
          <w:sz w:val="24"/>
          <w:highlight w:val="none"/>
          <w:lang w:eastAsia="zh-CN"/>
        </w:rPr>
        <w:t>投标文件</w:t>
      </w:r>
      <w:r>
        <w:rPr>
          <w:rFonts w:hint="eastAsia" w:ascii="宋体" w:hAnsi="宋体"/>
          <w:b/>
          <w:color w:val="auto"/>
          <w:sz w:val="24"/>
          <w:highlight w:val="none"/>
        </w:rPr>
        <w:t>（</w:t>
      </w:r>
      <w:r>
        <w:rPr>
          <w:rFonts w:hint="eastAsia" w:ascii="宋体" w:hAnsi="宋体"/>
          <w:b/>
          <w:color w:val="auto"/>
          <w:sz w:val="24"/>
          <w:highlight w:val="none"/>
          <w:lang w:val="en-US" w:eastAsia="zh-CN"/>
        </w:rPr>
        <w:t>3</w:t>
      </w:r>
      <w:r>
        <w:rPr>
          <w:rFonts w:hint="eastAsia" w:ascii="宋体" w:hAnsi="宋体"/>
          <w:b/>
          <w:color w:val="auto"/>
          <w:sz w:val="24"/>
          <w:highlight w:val="none"/>
        </w:rPr>
        <w:t>份：一正、</w:t>
      </w:r>
      <w:r>
        <w:rPr>
          <w:rFonts w:hint="eastAsia" w:ascii="宋体" w:hAnsi="宋体"/>
          <w:b/>
          <w:color w:val="auto"/>
          <w:sz w:val="24"/>
          <w:highlight w:val="none"/>
          <w:lang w:val="en-US" w:eastAsia="zh-CN"/>
        </w:rPr>
        <w:t>两</w:t>
      </w:r>
      <w:r>
        <w:rPr>
          <w:rFonts w:hint="eastAsia" w:ascii="宋体" w:hAnsi="宋体"/>
          <w:b/>
          <w:color w:val="auto"/>
          <w:sz w:val="24"/>
          <w:highlight w:val="none"/>
        </w:rPr>
        <w:t>副）。</w:t>
      </w:r>
    </w:p>
    <w:p w14:paraId="737E3E28">
      <w:pPr>
        <w:spacing w:line="360" w:lineRule="auto"/>
        <w:ind w:firstLine="720"/>
        <w:rPr>
          <w:rFonts w:hint="eastAsia" w:ascii="宋体" w:hAnsi="宋体"/>
          <w:color w:val="auto"/>
          <w:sz w:val="24"/>
          <w:highlight w:val="none"/>
        </w:rPr>
      </w:pPr>
      <w:r>
        <w:rPr>
          <w:rFonts w:hint="eastAsia" w:ascii="宋体" w:hAnsi="宋体"/>
          <w:color w:val="auto"/>
          <w:sz w:val="24"/>
          <w:highlight w:val="none"/>
        </w:rPr>
        <w:t>4）供应商请仔细阅读供应商注册流程和</w:t>
      </w:r>
      <w:r>
        <w:rPr>
          <w:rFonts w:hint="eastAsia" w:ascii="宋体" w:hAnsi="宋体"/>
          <w:color w:val="auto"/>
          <w:sz w:val="24"/>
          <w:highlight w:val="none"/>
          <w:lang w:eastAsia="zh-CN"/>
        </w:rPr>
        <w:t>招标文件</w:t>
      </w:r>
      <w:r>
        <w:rPr>
          <w:rFonts w:hint="eastAsia" w:ascii="宋体" w:hAnsi="宋体"/>
          <w:color w:val="auto"/>
          <w:sz w:val="24"/>
          <w:highlight w:val="none"/>
        </w:rPr>
        <w:t>中关于电子开评标等相关事项，如有问题可发送邮件或电话咨询。</w:t>
      </w:r>
    </w:p>
    <w:p w14:paraId="23E0161E">
      <w:pPr>
        <w:rPr>
          <w:rFonts w:cs="宋体"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br w:type="page" w:clear="all"/>
      </w:r>
    </w:p>
    <w:p w14:paraId="30F1AC2C">
      <w:pPr>
        <w:jc w:val="center"/>
        <w:rPr>
          <w:rFonts w:ascii="黑体" w:eastAsia="黑体"/>
          <w:color w:val="auto"/>
          <w:sz w:val="28"/>
          <w:szCs w:val="28"/>
          <w:highlight w:val="none"/>
        </w:rPr>
      </w:pPr>
      <w:r>
        <w:rPr>
          <w:rFonts w:hint="eastAsia" w:ascii="黑体" w:eastAsia="黑体" w:cs="黑体"/>
          <w:color w:val="auto"/>
          <w:sz w:val="28"/>
          <w:szCs w:val="28"/>
          <w:highlight w:val="none"/>
        </w:rPr>
        <w:t>二．</w:t>
      </w:r>
      <w:r>
        <w:rPr>
          <w:rFonts w:hint="eastAsia" w:ascii="黑体" w:eastAsia="黑体" w:cs="黑体"/>
          <w:color w:val="auto"/>
          <w:sz w:val="28"/>
          <w:szCs w:val="28"/>
          <w:highlight w:val="none"/>
          <w:lang w:eastAsia="zh-CN"/>
        </w:rPr>
        <w:t>投标供应商</w:t>
      </w:r>
      <w:r>
        <w:rPr>
          <w:rFonts w:hint="eastAsia" w:ascii="黑体" w:eastAsia="黑体" w:cs="黑体"/>
          <w:color w:val="auto"/>
          <w:sz w:val="28"/>
          <w:szCs w:val="28"/>
          <w:highlight w:val="none"/>
        </w:rPr>
        <w:t>须知</w:t>
      </w:r>
    </w:p>
    <w:p w14:paraId="38FBEC67">
      <w:pPr>
        <w:spacing w:line="360" w:lineRule="auto"/>
        <w:ind w:firstLine="480"/>
        <w:outlineLvl w:val="1"/>
        <w:rPr>
          <w:rFonts w:hint="eastAsia" w:ascii="宋体" w:hAnsi="宋体"/>
          <w:b/>
          <w:bCs/>
          <w:color w:val="auto"/>
          <w:sz w:val="24"/>
          <w:highlight w:val="none"/>
        </w:rPr>
      </w:pPr>
      <w:r>
        <w:rPr>
          <w:rFonts w:hint="eastAsia" w:ascii="宋体" w:hAnsi="宋体"/>
          <w:b/>
          <w:bCs/>
          <w:color w:val="auto"/>
          <w:sz w:val="24"/>
          <w:highlight w:val="none"/>
          <w:lang w:val="en-US" w:eastAsia="zh-CN"/>
        </w:rPr>
        <w:t>（一）</w:t>
      </w:r>
      <w:r>
        <w:rPr>
          <w:rFonts w:hint="eastAsia" w:ascii="宋体" w:hAnsi="宋体"/>
          <w:b/>
          <w:bCs/>
          <w:color w:val="auto"/>
          <w:sz w:val="24"/>
          <w:highlight w:val="none"/>
        </w:rPr>
        <w:t>遵循原则：</w:t>
      </w:r>
    </w:p>
    <w:p w14:paraId="3EDADD7A">
      <w:pPr>
        <w:spacing w:line="360" w:lineRule="auto"/>
        <w:ind w:firstLine="523"/>
        <w:rPr>
          <w:rFonts w:ascii="宋体"/>
          <w:color w:val="auto"/>
          <w:sz w:val="24"/>
          <w:szCs w:val="24"/>
          <w:highlight w:val="none"/>
        </w:rPr>
      </w:pPr>
      <w:r>
        <w:rPr>
          <w:rFonts w:hint="eastAsia" w:ascii="宋体" w:hAnsi="宋体" w:cs="宋体"/>
          <w:color w:val="auto"/>
          <w:sz w:val="24"/>
          <w:szCs w:val="24"/>
          <w:highlight w:val="none"/>
        </w:rPr>
        <w:t>公开透明原则、公平竞争原则、公正原则和诚实信用原则。</w:t>
      </w:r>
    </w:p>
    <w:p w14:paraId="41A78774">
      <w:pPr>
        <w:spacing w:line="360" w:lineRule="auto"/>
        <w:ind w:firstLine="480"/>
        <w:outlineLvl w:val="1"/>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（二）招标文件：</w:t>
      </w:r>
    </w:p>
    <w:p w14:paraId="5EBDB63C">
      <w:pPr>
        <w:numPr>
          <w:ilvl w:val="0"/>
          <w:numId w:val="0"/>
        </w:numPr>
        <w:tabs>
          <w:tab w:val="left" w:pos="-1260"/>
          <w:tab w:val="left" w:pos="525"/>
          <w:tab w:val="left" w:pos="1050"/>
        </w:tabs>
        <w:spacing w:line="360" w:lineRule="auto"/>
        <w:ind w:left="0" w:firstLine="628"/>
        <w:rPr>
          <w:rFonts w:ascii="宋体"/>
          <w:color w:val="auto"/>
          <w:sz w:val="24"/>
          <w:szCs w:val="24"/>
          <w:highlight w:val="none"/>
        </w:rPr>
      </w:pPr>
      <w:r>
        <w:rPr>
          <w:rFonts w:hint="eastAsia" w:ascii="宋体" w:hAnsi="Times New Roman" w:eastAsia="宋体" w:cs="Times New Roman"/>
          <w:color w:val="auto"/>
          <w:sz w:val="24"/>
          <w:szCs w:val="24"/>
          <w:highlight w:val="none"/>
          <w:lang w:val="en-US" w:eastAsia="zh-CN" w:bidi="ar-SA"/>
        </w:rPr>
        <w:t>1．</w:t>
      </w:r>
      <w:r>
        <w:rPr>
          <w:rFonts w:hint="eastAsia" w:ascii="宋体" w:hAnsi="宋体" w:cs="宋体"/>
          <w:color w:val="auto"/>
          <w:sz w:val="24"/>
          <w:szCs w:val="24"/>
          <w:highlight w:val="none"/>
        </w:rPr>
        <w:t>招标文件包括本文件目录所列全部内容，</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应仔细阅读，并在投标文件中充分响应招标文件的所有要求。</w:t>
      </w:r>
    </w:p>
    <w:p w14:paraId="3BF9737A">
      <w:pPr>
        <w:numPr>
          <w:ilvl w:val="0"/>
          <w:numId w:val="0"/>
        </w:numPr>
        <w:tabs>
          <w:tab w:val="left" w:pos="0"/>
          <w:tab w:val="left" w:pos="525"/>
          <w:tab w:val="left" w:pos="1050"/>
        </w:tabs>
        <w:spacing w:line="360" w:lineRule="auto"/>
        <w:ind w:left="0" w:firstLine="628"/>
        <w:rPr>
          <w:rFonts w:ascii="宋体"/>
          <w:color w:val="auto"/>
          <w:sz w:val="24"/>
          <w:szCs w:val="24"/>
          <w:highlight w:val="none"/>
        </w:rPr>
      </w:pPr>
      <w:r>
        <w:rPr>
          <w:rFonts w:hint="eastAsia" w:ascii="宋体" w:hAnsi="Times New Roman" w:eastAsia="宋体" w:cs="Times New Roman"/>
          <w:color w:val="auto"/>
          <w:sz w:val="24"/>
          <w:szCs w:val="24"/>
          <w:highlight w:val="none"/>
          <w:lang w:val="en-US" w:eastAsia="zh-CN" w:bidi="ar-SA"/>
        </w:rPr>
        <w:t>2．</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应按招标文件要求提交全部资料并对招标文件各项内容做出实质性响应，否则投标无效。</w:t>
      </w:r>
    </w:p>
    <w:p w14:paraId="5C501B40">
      <w:pPr>
        <w:numPr>
          <w:ilvl w:val="0"/>
          <w:numId w:val="0"/>
        </w:numPr>
        <w:tabs>
          <w:tab w:val="left" w:pos="-1260"/>
          <w:tab w:val="left" w:pos="525"/>
          <w:tab w:val="left" w:pos="1050"/>
        </w:tabs>
        <w:spacing w:line="360" w:lineRule="auto"/>
        <w:ind w:left="0" w:firstLine="628"/>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3</w:t>
      </w:r>
      <w:r>
        <w:rPr>
          <w:rFonts w:hint="eastAsia" w:ascii="宋体" w:hAnsi="宋体" w:cs="宋体"/>
          <w:color w:val="auto"/>
          <w:sz w:val="24"/>
          <w:szCs w:val="24"/>
          <w:highlight w:val="none"/>
          <w:lang w:val="en-US" w:eastAsia="zh-CN" w:bidi="ar-SA"/>
        </w:rPr>
        <w:t>.</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应在</w:t>
      </w:r>
      <w:r>
        <w:rPr>
          <w:rFonts w:hint="eastAsia" w:ascii="宋体" w:hAnsi="宋体"/>
          <w:color w:val="auto"/>
          <w:sz w:val="24"/>
          <w:highlight w:val="none"/>
        </w:rPr>
        <w:t>“</w:t>
      </w:r>
      <w:r>
        <w:rPr>
          <w:rFonts w:hint="eastAsia" w:ascii="宋体" w:hAnsi="宋体"/>
          <w:color w:val="auto"/>
          <w:sz w:val="24"/>
          <w:highlight w:val="none"/>
          <w:lang w:val="en-US" w:eastAsia="zh-CN"/>
        </w:rPr>
        <w:t>江苏</w:t>
      </w:r>
      <w:r>
        <w:rPr>
          <w:rFonts w:hint="eastAsia" w:ascii="宋体" w:hAnsi="宋体"/>
          <w:color w:val="auto"/>
          <w:sz w:val="24"/>
          <w:highlight w:val="none"/>
        </w:rPr>
        <w:t>政府采购网</w:t>
      </w:r>
      <w:r>
        <w:rPr>
          <w:rFonts w:hint="eastAsia" w:ascii="宋体" w:hAnsi="宋体"/>
          <w:color w:val="auto"/>
          <w:sz w:val="24"/>
          <w:highlight w:val="none"/>
          <w:lang w:eastAsia="zh-CN"/>
        </w:rPr>
        <w:t>——</w:t>
      </w:r>
      <w:r>
        <w:rPr>
          <w:rFonts w:hint="eastAsia" w:ascii="宋体" w:hAnsi="宋体"/>
          <w:color w:val="auto"/>
          <w:sz w:val="24"/>
          <w:highlight w:val="none"/>
        </w:rPr>
        <w:t>江苏政府采购（苏采云）平台或“政府采购客户端（苏采云）”</w:t>
      </w:r>
      <w:r>
        <w:rPr>
          <w:rFonts w:hint="eastAsia" w:ascii="宋体" w:hAnsi="宋体" w:cs="宋体"/>
          <w:color w:val="auto"/>
          <w:sz w:val="24"/>
          <w:szCs w:val="24"/>
          <w:highlight w:val="none"/>
        </w:rPr>
        <w:t>中免费下载</w:t>
      </w:r>
      <w:r>
        <w:rPr>
          <w:rFonts w:ascii="宋体" w:hAnsi="宋体"/>
          <w:color w:val="auto"/>
          <w:sz w:val="24"/>
          <w:highlight w:val="none"/>
        </w:rPr>
        <w:t>（“项目参与”——找到需要获取</w:t>
      </w:r>
      <w:r>
        <w:rPr>
          <w:rFonts w:hint="eastAsia" w:ascii="宋体" w:hAnsi="宋体"/>
          <w:color w:val="auto"/>
          <w:sz w:val="24"/>
          <w:highlight w:val="none"/>
          <w:lang w:eastAsia="zh-CN"/>
        </w:rPr>
        <w:t>招标文件</w:t>
      </w:r>
      <w:r>
        <w:rPr>
          <w:rFonts w:ascii="宋体" w:hAnsi="宋体"/>
          <w:color w:val="auto"/>
          <w:sz w:val="24"/>
          <w:highlight w:val="none"/>
        </w:rPr>
        <w:t>的项目，点击“我要参与”——“参与投标”</w:t>
      </w:r>
      <w:r>
        <w:rPr>
          <w:rFonts w:hint="eastAsia" w:ascii="宋体" w:hAnsi="宋体"/>
          <w:color w:val="auto"/>
          <w:sz w:val="24"/>
          <w:highlight w:val="none"/>
        </w:rPr>
        <w:t>——“</w:t>
      </w:r>
      <w:r>
        <w:rPr>
          <w:rFonts w:ascii="宋体" w:hAnsi="宋体"/>
          <w:color w:val="auto"/>
          <w:sz w:val="24"/>
          <w:highlight w:val="none"/>
        </w:rPr>
        <w:t>下载文件</w:t>
      </w:r>
      <w:r>
        <w:rPr>
          <w:rFonts w:hint="eastAsia" w:ascii="宋体" w:hAnsi="宋体"/>
          <w:color w:val="auto"/>
          <w:sz w:val="24"/>
          <w:highlight w:val="none"/>
        </w:rPr>
        <w:t>”</w:t>
      </w:r>
      <w:r>
        <w:rPr>
          <w:rFonts w:ascii="宋体" w:hAnsi="宋体"/>
          <w:color w:val="auto"/>
          <w:sz w:val="24"/>
          <w:highlight w:val="none"/>
        </w:rPr>
        <w:t>）</w:t>
      </w:r>
      <w:r>
        <w:rPr>
          <w:rFonts w:hint="eastAsia" w:ascii="宋体" w:hAnsi="宋体" w:cs="宋体"/>
          <w:color w:val="auto"/>
          <w:sz w:val="24"/>
          <w:szCs w:val="24"/>
          <w:highlight w:val="none"/>
        </w:rPr>
        <w:t>，按要求制作、上传投标文件，对招标文件各项内容做出实质性响应，否则投标无效。</w:t>
      </w:r>
    </w:p>
    <w:p w14:paraId="63EA47E2">
      <w:pPr>
        <w:numPr>
          <w:ilvl w:val="0"/>
          <w:numId w:val="0"/>
        </w:numPr>
        <w:tabs>
          <w:tab w:val="left" w:pos="0"/>
          <w:tab w:val="left" w:pos="525"/>
          <w:tab w:val="left" w:pos="1050"/>
        </w:tabs>
        <w:spacing w:line="360" w:lineRule="auto"/>
        <w:ind w:left="0" w:firstLine="628"/>
        <w:rPr>
          <w:rFonts w:ascii="宋体"/>
          <w:color w:val="auto"/>
          <w:sz w:val="24"/>
          <w:szCs w:val="24"/>
          <w:highlight w:val="none"/>
        </w:rPr>
      </w:pPr>
      <w:r>
        <w:rPr>
          <w:rFonts w:hint="eastAsia" w:ascii="宋体" w:hAnsi="Times New Roman" w:eastAsia="宋体" w:cs="Times New Roman"/>
          <w:color w:val="auto"/>
          <w:sz w:val="24"/>
          <w:szCs w:val="24"/>
          <w:highlight w:val="none"/>
          <w:lang w:val="en-US" w:eastAsia="zh-CN" w:bidi="ar-SA"/>
        </w:rPr>
        <w:t>4．</w:t>
      </w:r>
      <w:r>
        <w:rPr>
          <w:rFonts w:hint="eastAsia" w:ascii="宋体" w:hAnsi="宋体" w:cs="宋体"/>
          <w:color w:val="auto"/>
          <w:sz w:val="24"/>
          <w:szCs w:val="24"/>
          <w:highlight w:val="none"/>
        </w:rPr>
        <w:t>招标文件仅作为本次招投标使用。</w:t>
      </w:r>
    </w:p>
    <w:p w14:paraId="3E6DC795">
      <w:pPr>
        <w:spacing w:line="360" w:lineRule="auto"/>
        <w:ind w:firstLine="480"/>
        <w:outlineLvl w:val="1"/>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（三）招标文件的解释：</w:t>
      </w:r>
    </w:p>
    <w:p w14:paraId="7A85C3D8">
      <w:pPr>
        <w:numPr>
          <w:ilvl w:val="2"/>
          <w:numId w:val="0"/>
        </w:numPr>
        <w:tabs>
          <w:tab w:val="left" w:pos="525"/>
          <w:tab w:val="left" w:pos="1050"/>
        </w:tabs>
        <w:spacing w:line="360" w:lineRule="auto"/>
        <w:ind w:left="0" w:firstLine="628"/>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1.</w:t>
      </w:r>
      <w:r>
        <w:rPr>
          <w:rFonts w:hint="eastAsia" w:ascii="宋体" w:hAnsi="宋体" w:cs="宋体"/>
          <w:color w:val="auto"/>
          <w:sz w:val="24"/>
          <w:szCs w:val="24"/>
          <w:highlight w:val="none"/>
          <w:lang w:val="en-US" w:eastAsia="zh-CN"/>
        </w:rPr>
        <w:t>投标供应商</w:t>
      </w:r>
      <w:r>
        <w:rPr>
          <w:rFonts w:hint="eastAsia" w:ascii="宋体" w:hAnsi="宋体" w:cs="宋体"/>
          <w:color w:val="auto"/>
          <w:sz w:val="24"/>
          <w:szCs w:val="24"/>
          <w:highlight w:val="none"/>
        </w:rPr>
        <w:t>如有需要对</w:t>
      </w:r>
      <w:r>
        <w:rPr>
          <w:rFonts w:hint="eastAsia" w:ascii="宋体" w:hAnsi="宋体" w:cs="宋体"/>
          <w:color w:val="auto"/>
          <w:sz w:val="24"/>
          <w:szCs w:val="24"/>
          <w:highlight w:val="none"/>
          <w:lang w:val="en-US" w:eastAsia="zh-CN"/>
        </w:rPr>
        <w:t>招标</w:t>
      </w:r>
      <w:r>
        <w:rPr>
          <w:rFonts w:hint="eastAsia" w:ascii="宋体" w:hAnsi="宋体" w:cs="宋体"/>
          <w:color w:val="auto"/>
          <w:sz w:val="24"/>
          <w:szCs w:val="24"/>
          <w:highlight w:val="none"/>
        </w:rPr>
        <w:t>文件要求澄清的问题，请以书面形式（含电子邮件）提出，并</w:t>
      </w:r>
      <w:r>
        <w:rPr>
          <w:rFonts w:hint="eastAsia" w:ascii="宋体" w:hAnsi="宋体" w:cs="宋体"/>
          <w:color w:val="auto"/>
          <w:sz w:val="24"/>
          <w:szCs w:val="24"/>
          <w:highlight w:val="none"/>
          <w:lang w:val="en-US" w:eastAsia="zh-CN"/>
        </w:rPr>
        <w:t>在2026年6月2日10:00以前送至</w:t>
      </w:r>
      <w:r>
        <w:rPr>
          <w:rFonts w:hint="eastAsia" w:ascii="宋体" w:hAnsi="宋体" w:cs="宋体"/>
          <w:color w:val="auto"/>
          <w:sz w:val="24"/>
          <w:szCs w:val="24"/>
          <w:highlight w:val="none"/>
          <w:lang w:eastAsia="zh-CN"/>
        </w:rPr>
        <w:t>江苏翔顺工程管理咨询有限公司</w:t>
      </w:r>
      <w:r>
        <w:rPr>
          <w:rFonts w:hint="eastAsia" w:cs="宋体" w:asciiTheme="minorEastAsia" w:hAnsiTheme="minorEastAsia" w:eastAsiaTheme="minorEastAsia"/>
          <w:color w:val="auto"/>
          <w:sz w:val="24"/>
          <w:szCs w:val="24"/>
          <w:highlight w:val="none"/>
          <w:lang w:val="en-US" w:eastAsia="zh-CN"/>
        </w:rPr>
        <w:t>或</w:t>
      </w:r>
      <w:r>
        <w:rPr>
          <w:rFonts w:hint="eastAsia" w:ascii="宋体" w:hAnsi="宋体" w:cs="宋体"/>
          <w:color w:val="auto"/>
          <w:sz w:val="24"/>
          <w:szCs w:val="24"/>
          <w:highlight w:val="none"/>
        </w:rPr>
        <w:t>发送至</w:t>
      </w:r>
      <w:r>
        <w:rPr>
          <w:rFonts w:hint="eastAsia" w:ascii="宋体" w:hAnsi="宋体" w:cs="宋体"/>
          <w:color w:val="auto"/>
          <w:sz w:val="24"/>
          <w:szCs w:val="24"/>
          <w:highlight w:val="none"/>
          <w:lang w:val="en-US" w:eastAsia="zh-CN"/>
        </w:rPr>
        <w:t>电子邮箱（407933707@qq.com）</w:t>
      </w:r>
      <w:r>
        <w:rPr>
          <w:rFonts w:hint="eastAsia" w:ascii="宋体" w:hAnsi="宋体" w:cs="宋体"/>
          <w:color w:val="auto"/>
          <w:sz w:val="24"/>
          <w:szCs w:val="24"/>
          <w:highlight w:val="none"/>
        </w:rPr>
        <w:t>。</w:t>
      </w:r>
    </w:p>
    <w:p w14:paraId="224553FF">
      <w:pPr>
        <w:numPr>
          <w:ilvl w:val="2"/>
          <w:numId w:val="0"/>
        </w:numPr>
        <w:tabs>
          <w:tab w:val="left" w:pos="525"/>
          <w:tab w:val="left" w:pos="1050"/>
        </w:tabs>
        <w:spacing w:line="360" w:lineRule="auto"/>
        <w:ind w:left="0" w:firstLine="628"/>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2.</w:t>
      </w:r>
      <w:r>
        <w:rPr>
          <w:rFonts w:hint="eastAsia" w:ascii="宋体" w:hAnsi="宋体" w:cs="宋体"/>
          <w:color w:val="auto"/>
          <w:sz w:val="24"/>
          <w:szCs w:val="24"/>
          <w:highlight w:val="none"/>
        </w:rPr>
        <w:t>采购人、</w:t>
      </w:r>
      <w:r>
        <w:rPr>
          <w:rFonts w:hint="eastAsia" w:ascii="宋体" w:hAnsi="宋体" w:cs="宋体"/>
          <w:color w:val="auto"/>
          <w:sz w:val="24"/>
          <w:szCs w:val="24"/>
          <w:highlight w:val="none"/>
          <w:lang w:eastAsia="zh-CN"/>
        </w:rPr>
        <w:t>采购代理机构</w:t>
      </w:r>
      <w:r>
        <w:rPr>
          <w:rFonts w:hint="eastAsia" w:ascii="宋体" w:hAnsi="宋体" w:cs="宋体"/>
          <w:color w:val="auto"/>
          <w:sz w:val="24"/>
          <w:szCs w:val="24"/>
          <w:highlight w:val="none"/>
        </w:rPr>
        <w:t>将</w:t>
      </w:r>
      <w:r>
        <w:rPr>
          <w:rFonts w:hint="eastAsia" w:ascii="宋体" w:hAnsi="宋体" w:cs="宋体"/>
          <w:color w:val="auto"/>
          <w:sz w:val="24"/>
          <w:szCs w:val="24"/>
          <w:highlight w:val="none"/>
          <w:lang w:val="en-US" w:eastAsia="zh-CN"/>
        </w:rPr>
        <w:t>在2026年6月2日16:00以前</w:t>
      </w:r>
      <w:r>
        <w:rPr>
          <w:rFonts w:hint="eastAsia" w:ascii="宋体" w:hAnsi="宋体" w:cs="宋体"/>
          <w:color w:val="auto"/>
          <w:sz w:val="24"/>
          <w:szCs w:val="24"/>
          <w:highlight w:val="none"/>
        </w:rPr>
        <w:t>对</w:t>
      </w:r>
      <w:r>
        <w:rPr>
          <w:rFonts w:hint="eastAsia" w:ascii="宋体" w:hAnsi="宋体" w:cs="宋体"/>
          <w:color w:val="auto"/>
          <w:sz w:val="24"/>
          <w:szCs w:val="24"/>
          <w:highlight w:val="none"/>
          <w:lang w:val="en-US" w:eastAsia="zh-CN"/>
        </w:rPr>
        <w:t>投标供应商</w:t>
      </w:r>
      <w:r>
        <w:rPr>
          <w:rFonts w:hint="eastAsia" w:ascii="宋体" w:hAnsi="宋体" w:cs="宋体"/>
          <w:color w:val="auto"/>
          <w:sz w:val="24"/>
          <w:szCs w:val="24"/>
          <w:highlight w:val="none"/>
        </w:rPr>
        <w:t>针对</w:t>
      </w:r>
      <w:r>
        <w:rPr>
          <w:rFonts w:hint="eastAsia" w:ascii="宋体" w:hAnsi="宋体" w:cs="宋体"/>
          <w:color w:val="auto"/>
          <w:sz w:val="24"/>
          <w:szCs w:val="24"/>
          <w:highlight w:val="none"/>
          <w:lang w:val="en-US" w:eastAsia="zh-CN"/>
        </w:rPr>
        <w:t>招标</w:t>
      </w:r>
      <w:r>
        <w:rPr>
          <w:rFonts w:hint="eastAsia" w:ascii="宋体" w:hAnsi="宋体" w:cs="宋体"/>
          <w:color w:val="auto"/>
          <w:sz w:val="24"/>
          <w:szCs w:val="24"/>
          <w:highlight w:val="none"/>
        </w:rPr>
        <w:t>文件书面（或电子邮件）提出的要求澄清的问题进行答疑。</w:t>
      </w:r>
    </w:p>
    <w:p w14:paraId="4CC82CA6">
      <w:pPr>
        <w:numPr>
          <w:ilvl w:val="2"/>
          <w:numId w:val="0"/>
        </w:numPr>
        <w:tabs>
          <w:tab w:val="left" w:pos="525"/>
          <w:tab w:val="left" w:pos="1050"/>
        </w:tabs>
        <w:spacing w:line="360" w:lineRule="auto"/>
        <w:ind w:left="0" w:firstLine="628"/>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3.</w:t>
      </w:r>
      <w:r>
        <w:rPr>
          <w:rFonts w:hint="eastAsia" w:ascii="宋体" w:hAnsi="宋体" w:cs="宋体"/>
          <w:color w:val="auto"/>
          <w:sz w:val="24"/>
          <w:szCs w:val="24"/>
          <w:highlight w:val="none"/>
        </w:rPr>
        <w:t>本文件的最终解释权归</w:t>
      </w:r>
      <w:r>
        <w:rPr>
          <w:rFonts w:hint="eastAsia" w:ascii="宋体" w:hAnsi="宋体" w:cs="宋体"/>
          <w:color w:val="auto"/>
          <w:sz w:val="24"/>
          <w:szCs w:val="24"/>
          <w:highlight w:val="none"/>
          <w:lang w:eastAsia="zh-CN"/>
        </w:rPr>
        <w:t>江苏翔顺工程管理咨询有限公司</w:t>
      </w:r>
      <w:r>
        <w:rPr>
          <w:rFonts w:hint="eastAsia" w:ascii="宋体" w:hAnsi="宋体" w:cs="宋体"/>
          <w:color w:val="auto"/>
          <w:sz w:val="24"/>
          <w:szCs w:val="24"/>
          <w:highlight w:val="none"/>
        </w:rPr>
        <w:t>。</w:t>
      </w:r>
    </w:p>
    <w:p w14:paraId="6DE38382">
      <w:pPr>
        <w:spacing w:line="360" w:lineRule="auto"/>
        <w:ind w:firstLine="480"/>
        <w:outlineLvl w:val="1"/>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（四）招标文件的补充或修正：</w:t>
      </w:r>
    </w:p>
    <w:p w14:paraId="20FEBFA2">
      <w:pPr>
        <w:spacing w:line="360" w:lineRule="auto"/>
        <w:ind w:firstLine="525"/>
        <w:rPr>
          <w:rFonts w:hint="eastAsia" w:ascii="宋体" w:hAnsi="宋体"/>
          <w:bCs/>
          <w:color w:val="auto"/>
          <w:sz w:val="24"/>
          <w:highlight w:val="none"/>
        </w:rPr>
      </w:pPr>
      <w:r>
        <w:rPr>
          <w:rFonts w:hint="eastAsia" w:ascii="宋体" w:hAnsi="宋体"/>
          <w:bCs/>
          <w:color w:val="auto"/>
          <w:sz w:val="24"/>
          <w:highlight w:val="none"/>
        </w:rPr>
        <w:t>1．采购人或者采购代理机构可以对已发出的</w:t>
      </w:r>
      <w:r>
        <w:rPr>
          <w:rFonts w:hint="eastAsia" w:ascii="宋体" w:hAnsi="宋体"/>
          <w:bCs/>
          <w:color w:val="auto"/>
          <w:sz w:val="24"/>
          <w:highlight w:val="none"/>
          <w:lang w:eastAsia="zh-CN"/>
        </w:rPr>
        <w:t>招标文件</w:t>
      </w:r>
      <w:r>
        <w:rPr>
          <w:rFonts w:hint="eastAsia" w:ascii="宋体" w:hAnsi="宋体"/>
          <w:bCs/>
          <w:color w:val="auto"/>
          <w:sz w:val="24"/>
          <w:highlight w:val="none"/>
        </w:rPr>
        <w:t>进行必要的澄清或者修改，澄清或者修改将在江苏政府采购网上发布澄清公告。澄清或者修改的内容为</w:t>
      </w:r>
      <w:r>
        <w:rPr>
          <w:rFonts w:hint="eastAsia" w:ascii="宋体" w:hAnsi="宋体"/>
          <w:bCs/>
          <w:color w:val="auto"/>
          <w:sz w:val="24"/>
          <w:highlight w:val="none"/>
          <w:lang w:eastAsia="zh-CN"/>
        </w:rPr>
        <w:t>招标文件的</w:t>
      </w:r>
      <w:r>
        <w:rPr>
          <w:rFonts w:hint="eastAsia" w:ascii="宋体" w:hAnsi="宋体"/>
          <w:bCs/>
          <w:color w:val="auto"/>
          <w:sz w:val="24"/>
          <w:highlight w:val="none"/>
        </w:rPr>
        <w:t>组成部分，与</w:t>
      </w:r>
      <w:r>
        <w:rPr>
          <w:rFonts w:hint="eastAsia" w:ascii="宋体" w:hAnsi="宋体"/>
          <w:bCs/>
          <w:color w:val="auto"/>
          <w:sz w:val="24"/>
          <w:highlight w:val="none"/>
          <w:lang w:eastAsia="zh-CN"/>
        </w:rPr>
        <w:t>招标文件</w:t>
      </w:r>
      <w:r>
        <w:rPr>
          <w:rFonts w:hint="eastAsia" w:ascii="宋体" w:hAnsi="宋体"/>
          <w:bCs/>
          <w:color w:val="auto"/>
          <w:sz w:val="24"/>
          <w:highlight w:val="none"/>
        </w:rPr>
        <w:t>具有同等约束力。</w:t>
      </w:r>
    </w:p>
    <w:p w14:paraId="6D6F7C2E">
      <w:pPr>
        <w:spacing w:line="360" w:lineRule="auto"/>
        <w:ind w:left="-2" w:firstLine="420"/>
        <w:rPr>
          <w:rFonts w:ascii="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w:t>
      </w:r>
      <w:r>
        <w:rPr>
          <w:rFonts w:hint="eastAsia" w:ascii="宋体" w:hAnsi="宋体"/>
          <w:color w:val="auto"/>
          <w:sz w:val="24"/>
          <w:szCs w:val="20"/>
          <w:highlight w:val="none"/>
        </w:rPr>
        <w:t>供应商应在</w:t>
      </w:r>
      <w:r>
        <w:rPr>
          <w:rFonts w:hint="eastAsia" w:ascii="宋体" w:hAnsi="宋体"/>
          <w:color w:val="auto"/>
          <w:sz w:val="24"/>
          <w:szCs w:val="20"/>
          <w:highlight w:val="none"/>
          <w:lang w:val="en-US" w:eastAsia="zh-CN"/>
        </w:rPr>
        <w:t>投标</w:t>
      </w:r>
      <w:r>
        <w:rPr>
          <w:rFonts w:hint="eastAsia" w:ascii="宋体" w:hAnsi="宋体"/>
          <w:color w:val="auto"/>
          <w:sz w:val="24"/>
          <w:szCs w:val="20"/>
          <w:highlight w:val="none"/>
        </w:rPr>
        <w:t>截止时间前关注原采购公告媒体上发布的相关更正公告。发布本项目的更正公告后采购人或采购代理机构已尽通知义务。敬请各供应商关注本项目的更正公告，并通过苏采云平台重新下载更正后的</w:t>
      </w:r>
      <w:r>
        <w:rPr>
          <w:rFonts w:hint="eastAsia" w:ascii="宋体" w:hAnsi="宋体"/>
          <w:color w:val="auto"/>
          <w:sz w:val="24"/>
          <w:szCs w:val="20"/>
          <w:highlight w:val="none"/>
          <w:lang w:eastAsia="zh-CN"/>
        </w:rPr>
        <w:t>招标文件</w:t>
      </w:r>
      <w:r>
        <w:rPr>
          <w:rFonts w:hint="eastAsia" w:ascii="宋体" w:hAnsi="宋体"/>
          <w:color w:val="auto"/>
          <w:sz w:val="24"/>
          <w:szCs w:val="20"/>
          <w:highlight w:val="none"/>
        </w:rPr>
        <w:t>（后缀名为</w:t>
      </w:r>
      <w:r>
        <w:rPr>
          <w:rFonts w:hint="eastAsia" w:ascii="宋体" w:hAnsi="宋体"/>
          <w:color w:val="auto"/>
          <w:sz w:val="24"/>
          <w:szCs w:val="20"/>
          <w:highlight w:val="none"/>
          <w:lang w:eastAsia="zh-CN"/>
        </w:rPr>
        <w:t>“</w:t>
      </w:r>
      <w:r>
        <w:rPr>
          <w:rFonts w:hint="eastAsia" w:ascii="宋体" w:hAnsi="宋体"/>
          <w:color w:val="auto"/>
          <w:sz w:val="24"/>
          <w:szCs w:val="20"/>
          <w:highlight w:val="none"/>
        </w:rPr>
        <w:t>kedt”），离线编制</w:t>
      </w:r>
      <w:r>
        <w:rPr>
          <w:rFonts w:hint="eastAsia" w:ascii="宋体" w:hAnsi="宋体"/>
          <w:color w:val="auto"/>
          <w:sz w:val="24"/>
          <w:szCs w:val="20"/>
          <w:highlight w:val="none"/>
          <w:lang w:eastAsia="zh-CN"/>
        </w:rPr>
        <w:t>投标文件</w:t>
      </w:r>
      <w:r>
        <w:rPr>
          <w:rFonts w:hint="eastAsia" w:ascii="宋体" w:hAnsi="宋体"/>
          <w:color w:val="auto"/>
          <w:sz w:val="24"/>
          <w:szCs w:val="20"/>
          <w:highlight w:val="none"/>
        </w:rPr>
        <w:t>，因供应商未尽注意义务，未及时全面地关注更正公告导致其提交的响应材料不符合采购要求，而造成的损失及风险（包括但不限于未成交）由供应商自行承担</w:t>
      </w:r>
      <w:r>
        <w:rPr>
          <w:rFonts w:hint="eastAsia" w:ascii="宋体" w:hAnsi="宋体" w:cs="宋体"/>
          <w:color w:val="auto"/>
          <w:sz w:val="24"/>
          <w:szCs w:val="24"/>
          <w:highlight w:val="none"/>
        </w:rPr>
        <w:t>。</w:t>
      </w:r>
    </w:p>
    <w:p w14:paraId="67F1A590">
      <w:pPr>
        <w:spacing w:line="360" w:lineRule="auto"/>
        <w:ind w:left="-2" w:firstLine="420"/>
        <w:rPr>
          <w:rFonts w:ascii="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.澄清或者修改的内容可能影响投标文件编制的，</w:t>
      </w:r>
      <w:r>
        <w:rPr>
          <w:rFonts w:hint="eastAsia" w:ascii="宋体" w:hAnsi="宋体" w:cs="宋体"/>
          <w:color w:val="auto"/>
          <w:sz w:val="24"/>
          <w:szCs w:val="24"/>
          <w:highlight w:val="none"/>
          <w:lang w:eastAsia="zh-CN"/>
        </w:rPr>
        <w:t>江苏翔顺工程管理咨询有限公司</w:t>
      </w:r>
      <w:r>
        <w:rPr>
          <w:rFonts w:hint="eastAsia" w:ascii="宋体" w:hAnsi="宋体" w:cs="宋体"/>
          <w:color w:val="auto"/>
          <w:sz w:val="24"/>
          <w:szCs w:val="24"/>
          <w:highlight w:val="none"/>
        </w:rPr>
        <w:t>将在投标截止时间</w:t>
      </w:r>
      <w:r>
        <w:rPr>
          <w:rFonts w:ascii="宋体" w:hAnsi="宋体" w:cs="宋体"/>
          <w:color w:val="auto"/>
          <w:sz w:val="24"/>
          <w:szCs w:val="24"/>
          <w:highlight w:val="none"/>
        </w:rPr>
        <w:t>15</w:t>
      </w:r>
      <w:r>
        <w:rPr>
          <w:rFonts w:hint="eastAsia" w:ascii="宋体" w:hAnsi="宋体" w:cs="宋体"/>
          <w:color w:val="auto"/>
          <w:sz w:val="24"/>
          <w:szCs w:val="24"/>
          <w:highlight w:val="none"/>
        </w:rPr>
        <w:t>日前，以书面形式通知所有获取招标文件的潜在</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；不足</w:t>
      </w:r>
      <w:r>
        <w:rPr>
          <w:rFonts w:ascii="宋体" w:hAnsi="宋体" w:cs="宋体"/>
          <w:color w:val="auto"/>
          <w:sz w:val="24"/>
          <w:szCs w:val="24"/>
          <w:highlight w:val="none"/>
        </w:rPr>
        <w:t>15</w:t>
      </w:r>
      <w:r>
        <w:rPr>
          <w:rFonts w:hint="eastAsia" w:ascii="宋体" w:hAnsi="宋体" w:cs="宋体"/>
          <w:color w:val="auto"/>
          <w:sz w:val="24"/>
          <w:szCs w:val="24"/>
          <w:highlight w:val="none"/>
        </w:rPr>
        <w:t>日的，</w:t>
      </w:r>
      <w:r>
        <w:rPr>
          <w:rFonts w:hint="eastAsia" w:ascii="宋体" w:hAnsi="宋体" w:cs="宋体"/>
          <w:color w:val="auto"/>
          <w:sz w:val="24"/>
          <w:szCs w:val="24"/>
          <w:highlight w:val="none"/>
          <w:lang w:eastAsia="zh-CN"/>
        </w:rPr>
        <w:t>江苏翔顺工程管理咨询有限公司</w:t>
      </w:r>
      <w:r>
        <w:rPr>
          <w:rFonts w:hint="eastAsia" w:ascii="宋体" w:hAnsi="宋体" w:cs="宋体"/>
          <w:color w:val="auto"/>
          <w:sz w:val="24"/>
          <w:szCs w:val="24"/>
          <w:highlight w:val="none"/>
        </w:rPr>
        <w:t>将顺延提交投标文件的截止时间。</w:t>
      </w:r>
    </w:p>
    <w:p w14:paraId="1D53549E">
      <w:pPr>
        <w:tabs>
          <w:tab w:val="left" w:pos="630"/>
        </w:tabs>
        <w:spacing w:line="360" w:lineRule="auto"/>
        <w:ind w:left="-2" w:firstLine="422"/>
        <w:rPr>
          <w:rFonts w:ascii="黑体" w:hAnsi="黑体" w:eastAsia="黑体" w:cs="宋体"/>
          <w:color w:val="auto"/>
          <w:sz w:val="24"/>
          <w:szCs w:val="24"/>
          <w:highlight w:val="none"/>
          <w:u w:val="none"/>
        </w:rPr>
      </w:pPr>
      <w:r>
        <w:rPr>
          <w:rFonts w:hint="eastAsia" w:ascii="宋体" w:hAnsi="宋体"/>
          <w:b/>
          <w:bCs/>
          <w:color w:val="auto"/>
          <w:sz w:val="24"/>
          <w:highlight w:val="none"/>
          <w:lang w:val="en-US" w:eastAsia="zh-CN"/>
        </w:rPr>
        <w:t>（五）投标文件的组成</w:t>
      </w:r>
      <w:r>
        <w:rPr>
          <w:rFonts w:hint="eastAsia" w:ascii="宋体" w:hAnsi="宋体"/>
          <w:bCs/>
          <w:color w:val="auto"/>
          <w:sz w:val="24"/>
          <w:highlight w:val="none"/>
          <w:u w:val="none"/>
        </w:rPr>
        <w:t>（供应商按下列要求及附件中规定的格式规范进行编制，提供的资料必须按规定签章）</w:t>
      </w:r>
      <w:r>
        <w:rPr>
          <w:rFonts w:hint="eastAsia" w:ascii="黑体" w:hAnsi="黑体" w:eastAsia="黑体" w:cs="宋体"/>
          <w:color w:val="auto"/>
          <w:sz w:val="24"/>
          <w:szCs w:val="24"/>
          <w:highlight w:val="none"/>
          <w:u w:val="none"/>
        </w:rPr>
        <w:t>：</w:t>
      </w:r>
    </w:p>
    <w:p w14:paraId="0D247C2D">
      <w:pPr>
        <w:numPr>
          <w:ilvl w:val="0"/>
          <w:numId w:val="0"/>
        </w:numPr>
        <w:tabs>
          <w:tab w:val="left" w:pos="525"/>
          <w:tab w:val="left" w:pos="1050"/>
        </w:tabs>
        <w:spacing w:line="360" w:lineRule="auto"/>
        <w:ind w:left="1" w:firstLine="628"/>
        <w:rPr>
          <w:rFonts w:ascii="宋体"/>
          <w:color w:val="auto"/>
          <w:sz w:val="24"/>
          <w:szCs w:val="24"/>
          <w:highlight w:val="none"/>
        </w:rPr>
      </w:pPr>
      <w:r>
        <w:rPr>
          <w:rFonts w:ascii="宋体" w:hAnsi="Times New Roman" w:eastAsia="宋体" w:cs="Times New Roman"/>
          <w:color w:val="auto"/>
          <w:sz w:val="24"/>
          <w:szCs w:val="24"/>
          <w:highlight w:val="none"/>
          <w:lang w:val="en-US" w:eastAsia="zh-CN" w:bidi="ar-SA"/>
        </w:rPr>
        <w:t>1.</w:t>
      </w:r>
      <w:r>
        <w:rPr>
          <w:rFonts w:hint="eastAsia" w:ascii="宋体" w:hAnsi="宋体" w:cs="宋体"/>
          <w:color w:val="auto"/>
          <w:sz w:val="24"/>
          <w:szCs w:val="24"/>
          <w:highlight w:val="none"/>
        </w:rPr>
        <w:t>投标函（格式见附件）</w:t>
      </w:r>
    </w:p>
    <w:p w14:paraId="4AFCF1D9">
      <w:pPr>
        <w:numPr>
          <w:ilvl w:val="0"/>
          <w:numId w:val="0"/>
        </w:numPr>
        <w:tabs>
          <w:tab w:val="left" w:pos="525"/>
          <w:tab w:val="left" w:pos="1050"/>
        </w:tabs>
        <w:spacing w:line="360" w:lineRule="auto"/>
        <w:ind w:left="1" w:firstLine="628"/>
        <w:rPr>
          <w:rFonts w:ascii="宋体"/>
          <w:color w:val="auto"/>
          <w:sz w:val="24"/>
          <w:szCs w:val="24"/>
          <w:highlight w:val="none"/>
        </w:rPr>
      </w:pPr>
      <w:r>
        <w:rPr>
          <w:rFonts w:ascii="宋体" w:hAnsi="Times New Roman" w:eastAsia="宋体" w:cs="Times New Roman"/>
          <w:color w:val="auto"/>
          <w:sz w:val="24"/>
          <w:szCs w:val="24"/>
          <w:highlight w:val="none"/>
          <w:lang w:val="en-US" w:eastAsia="zh-CN" w:bidi="ar-SA"/>
        </w:rPr>
        <w:t>2.</w:t>
      </w:r>
      <w:r>
        <w:rPr>
          <w:rFonts w:hint="eastAsia" w:ascii="宋体" w:hAnsi="宋体" w:cs="宋体"/>
          <w:color w:val="auto"/>
          <w:sz w:val="24"/>
          <w:szCs w:val="24"/>
          <w:highlight w:val="none"/>
        </w:rPr>
        <w:t>资格、资信证明文件</w:t>
      </w:r>
      <w:r>
        <w:rPr>
          <w:rFonts w:hint="eastAsia" w:ascii="宋体" w:hAnsi="宋体" w:cs="宋体"/>
          <w:b/>
          <w:color w:val="auto"/>
          <w:sz w:val="24"/>
          <w:szCs w:val="24"/>
          <w:highlight w:val="none"/>
        </w:rPr>
        <w:t>（要求提供</w:t>
      </w:r>
      <w:r>
        <w:rPr>
          <w:rFonts w:hint="eastAsia" w:ascii="宋体" w:hAnsi="宋体" w:cs="宋体"/>
          <w:b/>
          <w:color w:val="auto"/>
          <w:sz w:val="24"/>
          <w:szCs w:val="24"/>
          <w:highlight w:val="none"/>
          <w:lang w:eastAsia="zh-CN"/>
        </w:rPr>
        <w:t>扫描件</w:t>
      </w:r>
      <w:r>
        <w:rPr>
          <w:rFonts w:hint="eastAsia" w:ascii="宋体" w:hAnsi="宋体" w:cs="宋体"/>
          <w:b/>
          <w:color w:val="auto"/>
          <w:sz w:val="24"/>
          <w:szCs w:val="24"/>
          <w:highlight w:val="none"/>
        </w:rPr>
        <w:t>的均需加盖</w:t>
      </w:r>
      <w:r>
        <w:rPr>
          <w:rFonts w:hint="eastAsia" w:ascii="宋体" w:hAnsi="宋体" w:cs="宋体"/>
          <w:b/>
          <w:color w:val="auto"/>
          <w:sz w:val="24"/>
          <w:szCs w:val="24"/>
          <w:highlight w:val="none"/>
          <w:lang w:eastAsia="zh-CN"/>
        </w:rPr>
        <w:t>供应商</w:t>
      </w:r>
      <w:r>
        <w:rPr>
          <w:rFonts w:hint="eastAsia" w:ascii="宋体" w:hAnsi="宋体"/>
          <w:b/>
          <w:bCs/>
          <w:color w:val="auto"/>
          <w:sz w:val="24"/>
          <w:szCs w:val="24"/>
          <w:highlight w:val="none"/>
        </w:rPr>
        <w:t>电子</w:t>
      </w:r>
      <w:r>
        <w:rPr>
          <w:rFonts w:hint="eastAsia" w:ascii="宋体" w:hAnsi="宋体" w:cs="宋体"/>
          <w:b/>
          <w:color w:val="auto"/>
          <w:sz w:val="24"/>
          <w:szCs w:val="24"/>
          <w:highlight w:val="none"/>
        </w:rPr>
        <w:t>公章）</w:t>
      </w:r>
      <w:bookmarkStart w:id="2" w:name="OLE_LINK19"/>
      <w:bookmarkStart w:id="3" w:name="OLE_LINK20"/>
    </w:p>
    <w:p w14:paraId="07E67EC3">
      <w:pPr>
        <w:pStyle w:val="235"/>
        <w:tabs>
          <w:tab w:val="left" w:pos="525"/>
          <w:tab w:val="left" w:pos="1050"/>
        </w:tabs>
        <w:spacing w:line="360" w:lineRule="auto"/>
        <w:ind w:left="480" w:firstLine="24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①关于资格的声明函</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格式见附件</w:t>
      </w:r>
      <w:r>
        <w:rPr>
          <w:rFonts w:hint="eastAsia" w:ascii="宋体" w:hAnsi="宋体" w:cs="宋体"/>
          <w:color w:val="auto"/>
          <w:sz w:val="24"/>
          <w:szCs w:val="24"/>
          <w:highlight w:val="none"/>
          <w:lang w:eastAsia="zh-CN"/>
        </w:rPr>
        <w:t>）；</w:t>
      </w:r>
    </w:p>
    <w:p w14:paraId="383B17CE">
      <w:pPr>
        <w:tabs>
          <w:tab w:val="left" w:pos="525"/>
          <w:tab w:val="left" w:pos="1050"/>
        </w:tabs>
        <w:spacing w:line="360" w:lineRule="auto"/>
        <w:ind w:firstLine="720"/>
        <w:rPr>
          <w:rFonts w:ascii="宋体" w:hAnsi="宋体" w:cs="宋体"/>
          <w:color w:val="auto"/>
          <w:sz w:val="24"/>
          <w:szCs w:val="24"/>
          <w:highlight w:val="none"/>
        </w:rPr>
      </w:pPr>
      <w:r>
        <w:rPr>
          <w:rFonts w:hint="eastAsia" w:ascii="宋体" w:hAnsi="宋体" w:cs="宋体"/>
          <w:color w:val="auto"/>
          <w:sz w:val="24"/>
          <w:szCs w:val="24"/>
          <w:highlight w:val="none"/>
        </w:rPr>
        <w:t>②</w:t>
      </w:r>
      <w:r>
        <w:rPr>
          <w:rFonts w:ascii="宋体" w:hAnsi="宋体" w:cs="宋体"/>
          <w:color w:val="auto"/>
          <w:sz w:val="24"/>
          <w:szCs w:val="24"/>
          <w:highlight w:val="none"/>
        </w:rPr>
        <w:t>具有独立承担民事责任能力的</w:t>
      </w:r>
      <w:r>
        <w:rPr>
          <w:rFonts w:hint="eastAsia" w:ascii="宋体" w:hAnsi="宋体" w:cs="宋体"/>
          <w:color w:val="auto"/>
          <w:sz w:val="24"/>
          <w:szCs w:val="24"/>
          <w:highlight w:val="none"/>
          <w:lang w:eastAsia="zh-CN"/>
        </w:rPr>
        <w:t>投标供应商</w:t>
      </w:r>
      <w:r>
        <w:rPr>
          <w:rFonts w:ascii="宋体" w:hAnsi="宋体" w:cs="宋体"/>
          <w:color w:val="auto"/>
          <w:sz w:val="24"/>
          <w:szCs w:val="24"/>
          <w:highlight w:val="none"/>
        </w:rPr>
        <w:t>营业执照</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提供原件</w:t>
      </w:r>
      <w:r>
        <w:rPr>
          <w:rFonts w:hint="eastAsia" w:ascii="宋体" w:hAnsi="宋体" w:cs="宋体"/>
          <w:color w:val="auto"/>
          <w:sz w:val="24"/>
          <w:szCs w:val="24"/>
          <w:highlight w:val="none"/>
          <w:lang w:eastAsia="zh-CN"/>
        </w:rPr>
        <w:t>扫描件）；</w:t>
      </w:r>
    </w:p>
    <w:p w14:paraId="198B681D">
      <w:pPr>
        <w:tabs>
          <w:tab w:val="left" w:pos="525"/>
          <w:tab w:val="left" w:pos="1050"/>
        </w:tabs>
        <w:spacing w:line="360" w:lineRule="auto"/>
        <w:ind w:firstLine="72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③</w:t>
      </w:r>
      <w:r>
        <w:rPr>
          <w:rFonts w:hint="eastAsia" w:ascii="宋体" w:hAnsi="宋体" w:cs="宋体"/>
          <w:color w:val="auto"/>
          <w:sz w:val="24"/>
          <w:szCs w:val="24"/>
          <w:highlight w:val="none"/>
          <w:lang w:eastAsia="zh-CN"/>
        </w:rPr>
        <w:t>投标供应商</w:t>
      </w:r>
      <w:r>
        <w:rPr>
          <w:rFonts w:ascii="宋体" w:hAnsi="宋体" w:cs="宋体"/>
          <w:color w:val="auto"/>
          <w:sz w:val="24"/>
          <w:szCs w:val="24"/>
          <w:highlight w:val="none"/>
        </w:rPr>
        <w:t>法定代表人授权委托书（法定代表人亲自参与投标的除外，格式见附件）</w:t>
      </w:r>
      <w:r>
        <w:rPr>
          <w:rFonts w:hint="eastAsia" w:ascii="宋体" w:hAnsi="宋体" w:cs="宋体"/>
          <w:color w:val="auto"/>
          <w:sz w:val="24"/>
          <w:szCs w:val="24"/>
          <w:highlight w:val="none"/>
          <w:lang w:eastAsia="zh-CN"/>
        </w:rPr>
        <w:t>；</w:t>
      </w:r>
    </w:p>
    <w:p w14:paraId="120FD62E">
      <w:pPr>
        <w:tabs>
          <w:tab w:val="left" w:pos="525"/>
          <w:tab w:val="left" w:pos="1050"/>
        </w:tabs>
        <w:spacing w:line="360" w:lineRule="auto"/>
        <w:ind w:firstLine="72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④</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法定代表人身份证及法定代表人授权代表身份证（</w:t>
      </w:r>
      <w:r>
        <w:rPr>
          <w:rFonts w:hint="eastAsia" w:ascii="宋体" w:hAnsi="宋体" w:cs="宋体"/>
          <w:color w:val="auto"/>
          <w:sz w:val="24"/>
          <w:szCs w:val="24"/>
          <w:highlight w:val="none"/>
          <w:lang w:val="en-US" w:eastAsia="zh-CN"/>
        </w:rPr>
        <w:t>提供原件</w:t>
      </w:r>
      <w:r>
        <w:rPr>
          <w:rFonts w:hint="eastAsia" w:ascii="宋体" w:hAnsi="宋体" w:cs="宋体"/>
          <w:color w:val="auto"/>
          <w:sz w:val="24"/>
          <w:szCs w:val="24"/>
          <w:highlight w:val="none"/>
          <w:lang w:eastAsia="zh-CN"/>
        </w:rPr>
        <w:t>扫描件，</w:t>
      </w:r>
      <w:r>
        <w:rPr>
          <w:rFonts w:hint="eastAsia" w:ascii="宋体" w:hAnsi="宋体" w:cs="宋体"/>
          <w:color w:val="auto"/>
          <w:sz w:val="24"/>
          <w:szCs w:val="24"/>
          <w:highlight w:val="none"/>
        </w:rPr>
        <w:t>身份证应为正、反面）</w:t>
      </w:r>
      <w:r>
        <w:rPr>
          <w:rFonts w:hint="eastAsia" w:ascii="宋体" w:hAnsi="宋体" w:cs="宋体"/>
          <w:color w:val="auto"/>
          <w:sz w:val="24"/>
          <w:szCs w:val="24"/>
          <w:highlight w:val="none"/>
          <w:lang w:eastAsia="zh-CN"/>
        </w:rPr>
        <w:t>；</w:t>
      </w:r>
    </w:p>
    <w:p w14:paraId="343A7B2E">
      <w:pPr>
        <w:tabs>
          <w:tab w:val="left" w:pos="525"/>
          <w:tab w:val="left" w:pos="1050"/>
        </w:tabs>
        <w:spacing w:line="360" w:lineRule="auto"/>
        <w:ind w:firstLine="72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fldChar w:fldCharType="begin"/>
      </w:r>
      <w:r>
        <w:rPr>
          <w:rFonts w:hint="eastAsia" w:ascii="宋体" w:hAnsi="宋体" w:cs="宋体"/>
          <w:color w:val="auto"/>
          <w:sz w:val="24"/>
          <w:szCs w:val="24"/>
          <w:highlight w:val="none"/>
          <w:lang w:eastAsia="zh-CN"/>
        </w:rPr>
        <w:instrText xml:space="preserve"> = 5 \* GB3 \* MERGEFORMAT </w:instrText>
      </w:r>
      <w:r>
        <w:rPr>
          <w:rFonts w:hint="eastAsia" w:ascii="宋体" w:hAnsi="宋体" w:cs="宋体"/>
          <w:color w:val="auto"/>
          <w:sz w:val="24"/>
          <w:szCs w:val="24"/>
          <w:highlight w:val="none"/>
          <w:lang w:eastAsia="zh-CN"/>
        </w:rPr>
        <w:fldChar w:fldCharType="separate"/>
      </w:r>
      <w:r>
        <w:rPr>
          <w:rFonts w:hint="eastAsia" w:ascii="宋体" w:hAnsi="宋体" w:cs="宋体"/>
          <w:color w:val="auto"/>
          <w:sz w:val="24"/>
          <w:szCs w:val="24"/>
          <w:highlight w:val="none"/>
          <w:lang w:eastAsia="zh-CN"/>
        </w:rPr>
        <w:t>⑤</w:t>
      </w:r>
      <w:r>
        <w:rPr>
          <w:rFonts w:hint="eastAsia" w:ascii="宋体" w:hAnsi="宋体" w:cs="宋体"/>
          <w:color w:val="auto"/>
          <w:sz w:val="24"/>
          <w:szCs w:val="24"/>
          <w:highlight w:val="none"/>
          <w:lang w:eastAsia="zh-CN"/>
        </w:rPr>
        <w:fldChar w:fldCharType="end"/>
      </w:r>
      <w:r>
        <w:rPr>
          <w:rFonts w:hint="eastAsia" w:ascii="宋体" w:hAnsi="宋体" w:cs="宋体"/>
          <w:color w:val="auto"/>
          <w:sz w:val="24"/>
          <w:szCs w:val="24"/>
          <w:highlight w:val="none"/>
          <w:lang w:val="en-US" w:eastAsia="zh-CN"/>
        </w:rPr>
        <w:t>投标供应商</w:t>
      </w:r>
      <w:r>
        <w:rPr>
          <w:rFonts w:hint="eastAsia" w:ascii="宋体" w:hAnsi="宋体" w:cs="宋体"/>
          <w:color w:val="auto"/>
          <w:sz w:val="24"/>
          <w:szCs w:val="24"/>
          <w:highlight w:val="none"/>
          <w:lang w:eastAsia="zh-CN"/>
        </w:rPr>
        <w:t>具有省级公安厅核发的《保安服务许可证》资格证书（外省保安服务企业须已在无锡市保安主管部门备案）（</w:t>
      </w:r>
      <w:r>
        <w:rPr>
          <w:rFonts w:hint="eastAsia" w:ascii="宋体" w:hAnsi="宋体" w:cs="宋体"/>
          <w:color w:val="auto"/>
          <w:sz w:val="24"/>
          <w:szCs w:val="24"/>
          <w:highlight w:val="none"/>
          <w:lang w:val="en-US" w:eastAsia="zh-CN"/>
        </w:rPr>
        <w:t>提供原件</w:t>
      </w:r>
      <w:r>
        <w:rPr>
          <w:rFonts w:hint="eastAsia" w:ascii="宋体" w:hAnsi="宋体" w:cs="宋体"/>
          <w:color w:val="auto"/>
          <w:sz w:val="24"/>
          <w:szCs w:val="24"/>
          <w:highlight w:val="none"/>
          <w:lang w:eastAsia="zh-CN"/>
        </w:rPr>
        <w:t>扫描件）</w:t>
      </w:r>
    </w:p>
    <w:p w14:paraId="7E86C3A1">
      <w:pPr>
        <w:tabs>
          <w:tab w:val="left" w:pos="525"/>
          <w:tab w:val="left" w:pos="1050"/>
        </w:tabs>
        <w:spacing w:line="360" w:lineRule="auto"/>
        <w:ind w:firstLine="720"/>
        <w:rPr>
          <w:rFonts w:ascii="宋体" w:hAnsi="宋体" w:cs="宋体"/>
          <w:color w:val="auto"/>
          <w:sz w:val="24"/>
          <w:szCs w:val="24"/>
          <w:highlight w:val="none"/>
        </w:rPr>
      </w:pPr>
      <w:r>
        <w:rPr>
          <w:rFonts w:hint="eastAsia" w:ascii="宋体" w:hAnsi="宋体" w:eastAsia="宋体" w:cs="宋体"/>
          <w:color w:val="auto"/>
          <w:sz w:val="24"/>
          <w:highlight w:val="none"/>
          <w:lang w:val="zh-CN"/>
        </w:rPr>
        <w:t>⑥</w:t>
      </w:r>
      <w:r>
        <w:rPr>
          <w:rFonts w:hint="eastAsia" w:ascii="宋体" w:cs="宋体"/>
          <w:color w:val="auto"/>
          <w:sz w:val="24"/>
          <w:highlight w:val="none"/>
          <w:lang w:val="zh-CN"/>
        </w:rPr>
        <w:t>授权委托人与</w:t>
      </w:r>
      <w:r>
        <w:rPr>
          <w:rFonts w:hint="eastAsia" w:ascii="宋体" w:cs="宋体"/>
          <w:color w:val="auto"/>
          <w:sz w:val="24"/>
          <w:highlight w:val="none"/>
          <w:lang w:val="en-US" w:eastAsia="zh-CN"/>
        </w:rPr>
        <w:t>投标供应商</w:t>
      </w:r>
      <w:r>
        <w:rPr>
          <w:rFonts w:hint="eastAsia" w:ascii="宋体" w:cs="宋体"/>
          <w:color w:val="auto"/>
          <w:sz w:val="24"/>
          <w:highlight w:val="none"/>
          <w:lang w:val="zh-CN"/>
        </w:rPr>
        <w:t>签订的劳动合同</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rPr>
        <w:t>由社保机构出具的2026年2月—2026年4月中任意一个月份的社保缴费证明</w:t>
      </w:r>
      <w:r>
        <w:rPr>
          <w:rFonts w:hint="eastAsia" w:ascii="宋体" w:hAnsi="宋体"/>
          <w:color w:val="auto"/>
          <w:sz w:val="24"/>
          <w:highlight w:val="none"/>
        </w:rPr>
        <w:t>（</w:t>
      </w:r>
      <w:r>
        <w:rPr>
          <w:rFonts w:hint="eastAsia" w:ascii="宋体" w:hAnsi="宋体"/>
          <w:color w:val="auto"/>
          <w:sz w:val="24"/>
          <w:highlight w:val="none"/>
          <w:lang w:val="en-US" w:eastAsia="zh-CN"/>
        </w:rPr>
        <w:t>提供</w:t>
      </w:r>
      <w:r>
        <w:rPr>
          <w:rFonts w:hint="eastAsia" w:ascii="宋体" w:hAnsi="宋体"/>
          <w:color w:val="auto"/>
          <w:sz w:val="24"/>
          <w:highlight w:val="none"/>
        </w:rPr>
        <w:t>原件扫描件）；</w:t>
      </w:r>
    </w:p>
    <w:p w14:paraId="40ECF944">
      <w:pPr>
        <w:tabs>
          <w:tab w:val="left" w:pos="525"/>
          <w:tab w:val="left" w:pos="1050"/>
        </w:tabs>
        <w:spacing w:line="360" w:lineRule="auto"/>
        <w:ind w:firstLine="7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lang w:val="zh-CN" w:eastAsia="zh-CN"/>
        </w:rPr>
        <w:fldChar w:fldCharType="begin"/>
      </w:r>
      <w:r>
        <w:rPr>
          <w:rFonts w:hint="eastAsia" w:ascii="宋体" w:hAnsi="宋体" w:eastAsia="宋体" w:cs="宋体"/>
          <w:color w:val="auto"/>
          <w:sz w:val="24"/>
          <w:highlight w:val="none"/>
          <w:lang w:val="zh-CN" w:eastAsia="zh-CN"/>
        </w:rPr>
        <w:instrText xml:space="preserve"> = 7 \* GB3 \* MERGEFORMAT </w:instrText>
      </w:r>
      <w:r>
        <w:rPr>
          <w:rFonts w:hint="eastAsia" w:ascii="宋体" w:hAnsi="宋体" w:eastAsia="宋体" w:cs="宋体"/>
          <w:color w:val="auto"/>
          <w:sz w:val="24"/>
          <w:highlight w:val="none"/>
          <w:lang w:val="zh-CN" w:eastAsia="zh-CN"/>
        </w:rPr>
        <w:fldChar w:fldCharType="separate"/>
      </w:r>
      <w:r>
        <w:rPr>
          <w:rFonts w:hint="eastAsia" w:ascii="宋体" w:hAnsi="宋体" w:eastAsia="宋体" w:cs="宋体"/>
          <w:color w:val="auto"/>
          <w:sz w:val="24"/>
          <w:highlight w:val="none"/>
          <w:lang w:val="zh-CN" w:eastAsia="zh-CN"/>
        </w:rPr>
        <w:t>⑦</w:t>
      </w:r>
      <w:r>
        <w:rPr>
          <w:rFonts w:hint="eastAsia" w:ascii="宋体" w:hAnsi="宋体" w:eastAsia="宋体" w:cs="宋体"/>
          <w:color w:val="auto"/>
          <w:sz w:val="24"/>
          <w:highlight w:val="none"/>
          <w:lang w:val="zh-CN" w:eastAsia="zh-CN"/>
        </w:rPr>
        <w:fldChar w:fldCharType="end"/>
      </w:r>
      <w:r>
        <w:rPr>
          <w:rFonts w:hint="eastAsia" w:ascii="宋体" w:hAnsi="宋体" w:eastAsia="宋体" w:cs="宋体"/>
          <w:color w:val="auto"/>
          <w:sz w:val="24"/>
          <w:highlight w:val="none"/>
          <w:lang w:val="zh-CN" w:eastAsia="zh-CN"/>
        </w:rPr>
        <w:t>投标</w:t>
      </w:r>
      <w:r>
        <w:rPr>
          <w:rFonts w:hint="eastAsia" w:ascii="宋体" w:hAnsi="宋体" w:cs="宋体"/>
          <w:color w:val="auto"/>
          <w:sz w:val="24"/>
          <w:szCs w:val="24"/>
          <w:highlight w:val="none"/>
          <w:lang w:eastAsia="zh-CN"/>
        </w:rPr>
        <w:t>供应商2026年2月—2026年4月</w:t>
      </w:r>
      <w:r>
        <w:rPr>
          <w:rFonts w:hint="eastAsia" w:ascii="宋体" w:hAnsi="宋体" w:cs="宋体"/>
          <w:color w:val="auto"/>
          <w:sz w:val="24"/>
          <w:szCs w:val="24"/>
          <w:highlight w:val="none"/>
        </w:rPr>
        <w:t>中任意一个月份的财务状况报告（资产负债表和利润表）或由会计师事务所出具的近两年中任意一个年度的审计报告和所附已审财务报告</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提供原件扫描件，</w:t>
      </w:r>
      <w:r>
        <w:rPr>
          <w:rFonts w:hint="eastAsia" w:ascii="宋体" w:hAnsi="宋体"/>
          <w:color w:val="auto"/>
          <w:sz w:val="24"/>
          <w:highlight w:val="none"/>
        </w:rPr>
        <w:t>如</w:t>
      </w:r>
      <w:r>
        <w:rPr>
          <w:rFonts w:hint="eastAsia" w:ascii="宋体" w:hAnsi="宋体"/>
          <w:color w:val="auto"/>
          <w:sz w:val="24"/>
          <w:highlight w:val="none"/>
          <w:lang w:val="en-US" w:eastAsia="zh-CN"/>
        </w:rPr>
        <w:t>投标供应商</w:t>
      </w:r>
      <w:r>
        <w:rPr>
          <w:rFonts w:hint="eastAsia" w:ascii="宋体" w:hAnsi="宋体"/>
          <w:color w:val="auto"/>
          <w:sz w:val="24"/>
          <w:highlight w:val="none"/>
        </w:rPr>
        <w:t>成立时间迟于要求开始的时间，则时间要求为</w:t>
      </w:r>
      <w:r>
        <w:rPr>
          <w:rFonts w:hint="eastAsia" w:ascii="宋体" w:hAnsi="宋体"/>
          <w:color w:val="auto"/>
          <w:sz w:val="24"/>
          <w:highlight w:val="none"/>
          <w:lang w:val="en-US" w:eastAsia="zh-CN"/>
        </w:rPr>
        <w:t>投标供应商</w:t>
      </w:r>
      <w:r>
        <w:rPr>
          <w:rFonts w:hint="eastAsia" w:ascii="宋体" w:hAnsi="宋体"/>
          <w:color w:val="auto"/>
          <w:sz w:val="24"/>
          <w:highlight w:val="none"/>
        </w:rPr>
        <w:t>成立时间至截止时间</w:t>
      </w:r>
      <w:r>
        <w:rPr>
          <w:rFonts w:hint="eastAsia" w:ascii="宋体" w:hAnsi="宋体" w:cs="宋体"/>
          <w:color w:val="auto"/>
          <w:sz w:val="24"/>
          <w:szCs w:val="24"/>
          <w:highlight w:val="none"/>
          <w:lang w:eastAsia="zh-CN"/>
        </w:rPr>
        <w:t>）；</w:t>
      </w:r>
    </w:p>
    <w:p w14:paraId="72138ABE">
      <w:pPr>
        <w:tabs>
          <w:tab w:val="left" w:pos="525"/>
          <w:tab w:val="left" w:pos="1050"/>
        </w:tabs>
        <w:spacing w:line="360" w:lineRule="auto"/>
        <w:ind w:firstLine="7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lang w:val="zh-CN" w:eastAsia="zh-CN"/>
        </w:rPr>
        <w:fldChar w:fldCharType="begin"/>
      </w:r>
      <w:r>
        <w:rPr>
          <w:rFonts w:hint="eastAsia" w:ascii="宋体" w:hAnsi="宋体" w:eastAsia="宋体" w:cs="宋体"/>
          <w:color w:val="auto"/>
          <w:sz w:val="24"/>
          <w:highlight w:val="none"/>
          <w:lang w:val="zh-CN" w:eastAsia="zh-CN"/>
        </w:rPr>
        <w:instrText xml:space="preserve"> = 8 \* GB3 \* MERGEFORMAT </w:instrText>
      </w:r>
      <w:r>
        <w:rPr>
          <w:rFonts w:hint="eastAsia" w:ascii="宋体" w:hAnsi="宋体" w:eastAsia="宋体" w:cs="宋体"/>
          <w:color w:val="auto"/>
          <w:sz w:val="24"/>
          <w:highlight w:val="none"/>
          <w:lang w:val="zh-CN" w:eastAsia="zh-CN"/>
        </w:rPr>
        <w:fldChar w:fldCharType="separate"/>
      </w:r>
      <w:r>
        <w:rPr>
          <w:rFonts w:hint="eastAsia" w:ascii="宋体" w:hAnsi="宋体" w:eastAsia="宋体" w:cs="宋体"/>
          <w:color w:val="auto"/>
          <w:sz w:val="24"/>
          <w:highlight w:val="none"/>
          <w:lang w:val="zh-CN"/>
        </w:rPr>
        <w:t>⑧</w:t>
      </w:r>
      <w:r>
        <w:rPr>
          <w:rFonts w:hint="eastAsia" w:ascii="宋体" w:hAnsi="宋体" w:eastAsia="宋体" w:cs="宋体"/>
          <w:color w:val="auto"/>
          <w:sz w:val="24"/>
          <w:highlight w:val="none"/>
          <w:lang w:val="zh-CN" w:eastAsia="zh-CN"/>
        </w:rPr>
        <w:fldChar w:fldCharType="end"/>
      </w:r>
      <w:r>
        <w:rPr>
          <w:rFonts w:hint="eastAsia" w:ascii="宋体" w:hAnsi="宋体" w:eastAsia="宋体" w:cs="宋体"/>
          <w:color w:val="auto"/>
          <w:sz w:val="24"/>
          <w:highlight w:val="none"/>
          <w:lang w:val="zh-CN" w:eastAsia="zh-CN"/>
        </w:rPr>
        <w:t>投标</w:t>
      </w:r>
      <w:r>
        <w:rPr>
          <w:rFonts w:hint="eastAsia" w:ascii="宋体" w:hAnsi="宋体" w:cs="宋体"/>
          <w:color w:val="auto"/>
          <w:sz w:val="24"/>
          <w:szCs w:val="24"/>
          <w:highlight w:val="none"/>
          <w:lang w:eastAsia="zh-CN"/>
        </w:rPr>
        <w:t>供应商2026年2月—2026年4月</w:t>
      </w:r>
      <w:r>
        <w:rPr>
          <w:rFonts w:hint="eastAsia" w:ascii="宋体" w:hAnsi="宋体" w:cs="宋体"/>
          <w:color w:val="auto"/>
          <w:sz w:val="24"/>
          <w:szCs w:val="24"/>
          <w:highlight w:val="none"/>
        </w:rPr>
        <w:t>中任意一个月份的依法缴纳税收的相关材料</w:t>
      </w:r>
      <w:r>
        <w:rPr>
          <w:rFonts w:hint="eastAsia" w:ascii="宋体" w:hAnsi="宋体" w:cs="宋体"/>
          <w:color w:val="auto"/>
          <w:sz w:val="24"/>
          <w:szCs w:val="24"/>
          <w:highlight w:val="none"/>
          <w:lang w:val="en-US" w:eastAsia="zh-CN"/>
        </w:rPr>
        <w:t>原件扫描件</w:t>
      </w:r>
      <w:r>
        <w:rPr>
          <w:rFonts w:hint="eastAsia" w:ascii="宋体" w:hAnsi="宋体" w:cs="宋体"/>
          <w:color w:val="auto"/>
          <w:sz w:val="24"/>
          <w:szCs w:val="24"/>
          <w:highlight w:val="none"/>
        </w:rPr>
        <w:t>（提供相关主管部门证明或银行代扣证明）</w:t>
      </w:r>
      <w:r>
        <w:rPr>
          <w:rFonts w:hint="eastAsia" w:ascii="宋体" w:hAnsi="宋体" w:cs="宋体"/>
          <w:color w:val="auto"/>
          <w:sz w:val="24"/>
          <w:szCs w:val="24"/>
          <w:highlight w:val="none"/>
          <w:lang w:eastAsia="zh-CN"/>
        </w:rPr>
        <w:t>；</w:t>
      </w:r>
    </w:p>
    <w:p w14:paraId="3B564C23">
      <w:pPr>
        <w:keepNext w:val="0"/>
        <w:keepLines w:val="0"/>
        <w:pageBreakBefore w:val="0"/>
        <w:widowControl w:val="0"/>
        <w:tabs>
          <w:tab w:val="left" w:pos="525"/>
          <w:tab w:val="left" w:pos="1050"/>
        </w:tabs>
        <w:spacing w:line="360" w:lineRule="auto"/>
        <w:ind w:firstLine="720"/>
        <w:rPr>
          <w:rFonts w:hint="eastAsia" w:ascii="宋体" w:hAnsi="宋体" w:cs="宋体"/>
          <w:color w:val="auto"/>
          <w:sz w:val="24"/>
          <w:szCs w:val="24"/>
          <w:highlight w:val="none"/>
        </w:rPr>
      </w:pPr>
      <w:r>
        <w:rPr>
          <w:rFonts w:hint="eastAsia" w:ascii="宋体" w:hAnsi="宋体" w:eastAsia="宋体" w:cs="宋体"/>
          <w:color w:val="auto"/>
          <w:sz w:val="24"/>
          <w:highlight w:val="none"/>
          <w:lang w:val="zh-CN" w:eastAsia="zh-CN"/>
        </w:rPr>
        <w:fldChar w:fldCharType="begin"/>
      </w:r>
      <w:r>
        <w:rPr>
          <w:rFonts w:hint="eastAsia" w:ascii="宋体" w:hAnsi="宋体" w:eastAsia="宋体" w:cs="宋体"/>
          <w:color w:val="auto"/>
          <w:sz w:val="24"/>
          <w:highlight w:val="none"/>
          <w:lang w:val="zh-CN" w:eastAsia="zh-CN"/>
        </w:rPr>
        <w:instrText xml:space="preserve"> = 9 \* GB3 \* MERGEFORMAT </w:instrText>
      </w:r>
      <w:r>
        <w:rPr>
          <w:rFonts w:hint="eastAsia" w:ascii="宋体" w:hAnsi="宋体" w:eastAsia="宋体" w:cs="宋体"/>
          <w:color w:val="auto"/>
          <w:sz w:val="24"/>
          <w:highlight w:val="none"/>
          <w:lang w:val="zh-CN" w:eastAsia="zh-CN"/>
        </w:rPr>
        <w:fldChar w:fldCharType="separate"/>
      </w:r>
      <w:r>
        <w:rPr>
          <w:rFonts w:hint="eastAsia" w:ascii="宋体" w:hAnsi="宋体" w:eastAsia="宋体" w:cs="宋体"/>
          <w:color w:val="auto"/>
          <w:sz w:val="24"/>
          <w:highlight w:val="none"/>
          <w:lang w:val="zh-CN" w:eastAsia="zh-CN"/>
        </w:rPr>
        <w:t>⑨</w:t>
      </w:r>
      <w:r>
        <w:rPr>
          <w:rFonts w:hint="eastAsia" w:ascii="宋体" w:hAnsi="宋体" w:eastAsia="宋体" w:cs="宋体"/>
          <w:color w:val="auto"/>
          <w:sz w:val="24"/>
          <w:highlight w:val="none"/>
          <w:lang w:val="zh-CN" w:eastAsia="zh-CN"/>
        </w:rPr>
        <w:fldChar w:fldCharType="end"/>
      </w:r>
      <w:r>
        <w:rPr>
          <w:rFonts w:hint="eastAsia" w:ascii="宋体" w:hAnsi="宋体" w:eastAsia="宋体" w:cs="宋体"/>
          <w:color w:val="auto"/>
          <w:sz w:val="24"/>
          <w:highlight w:val="none"/>
          <w:lang w:val="zh-CN" w:eastAsia="zh-CN"/>
        </w:rPr>
        <w:t>投标供</w:t>
      </w:r>
      <w:r>
        <w:rPr>
          <w:rFonts w:hint="eastAsia" w:ascii="宋体" w:hAnsi="宋体" w:cs="宋体"/>
          <w:color w:val="auto"/>
          <w:sz w:val="24"/>
          <w:szCs w:val="24"/>
          <w:highlight w:val="none"/>
          <w:lang w:eastAsia="zh-CN"/>
        </w:rPr>
        <w:t>应商</w:t>
      </w:r>
      <w:r>
        <w:rPr>
          <w:rFonts w:hint="eastAsia" w:ascii="宋体" w:hAnsi="宋体" w:cs="宋体"/>
          <w:color w:val="auto"/>
          <w:sz w:val="24"/>
          <w:szCs w:val="24"/>
          <w:highlight w:val="none"/>
        </w:rPr>
        <w:t>近</w:t>
      </w:r>
      <w:r>
        <w:rPr>
          <w:rFonts w:hint="eastAsia" w:ascii="宋体" w:hAnsi="宋体" w:cs="宋体"/>
          <w:color w:val="auto"/>
          <w:sz w:val="24"/>
          <w:szCs w:val="24"/>
          <w:highlight w:val="none"/>
          <w:lang w:eastAsia="zh-CN"/>
        </w:rPr>
        <w:t>2026年2月—2026年4月</w:t>
      </w:r>
      <w:r>
        <w:rPr>
          <w:rFonts w:hint="eastAsia" w:ascii="宋体" w:hAnsi="宋体" w:cs="宋体"/>
          <w:color w:val="auto"/>
          <w:sz w:val="24"/>
          <w:szCs w:val="24"/>
          <w:highlight w:val="none"/>
        </w:rPr>
        <w:t>任意一个月份的依法缴纳社会保障资金的相关材料</w:t>
      </w:r>
      <w:r>
        <w:rPr>
          <w:rFonts w:hint="eastAsia" w:ascii="宋体" w:hAnsi="宋体" w:cs="宋体"/>
          <w:color w:val="auto"/>
          <w:sz w:val="24"/>
          <w:szCs w:val="24"/>
          <w:highlight w:val="none"/>
          <w:lang w:val="en-US" w:eastAsia="zh-CN"/>
        </w:rPr>
        <w:t>原件扫描件</w:t>
      </w:r>
      <w:r>
        <w:rPr>
          <w:rFonts w:hint="eastAsia" w:ascii="宋体" w:hAnsi="宋体" w:cs="宋体"/>
          <w:color w:val="auto"/>
          <w:sz w:val="24"/>
          <w:szCs w:val="24"/>
          <w:highlight w:val="none"/>
        </w:rPr>
        <w:t>（提供相关主管部门证明或银行代扣证明）；</w:t>
      </w:r>
    </w:p>
    <w:p w14:paraId="5D293D77">
      <w:pPr>
        <w:pStyle w:val="17"/>
        <w:keepNext w:val="0"/>
        <w:keepLines w:val="0"/>
        <w:pageBreakBefore w:val="0"/>
        <w:widowControl w:val="0"/>
        <w:spacing w:line="360" w:lineRule="auto"/>
        <w:ind w:firstLine="720"/>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1"/>
          <w:highlight w:val="none"/>
          <w:lang w:val="en-US" w:eastAsia="zh-CN" w:bidi="ar-SA"/>
        </w:rPr>
        <w:fldChar w:fldCharType="begin"/>
      </w:r>
      <w:r>
        <w:rPr>
          <w:rFonts w:hint="eastAsia" w:ascii="宋体" w:hAnsi="宋体" w:eastAsia="宋体" w:cs="宋体"/>
          <w:color w:val="auto"/>
          <w:sz w:val="24"/>
          <w:szCs w:val="21"/>
          <w:highlight w:val="none"/>
          <w:lang w:val="en-US" w:eastAsia="zh-CN" w:bidi="ar-SA"/>
        </w:rPr>
        <w:instrText xml:space="preserve"> = 10 \* GB3 \* MERGEFORMAT </w:instrText>
      </w:r>
      <w:r>
        <w:rPr>
          <w:rFonts w:hint="eastAsia" w:ascii="宋体" w:hAnsi="宋体" w:eastAsia="宋体" w:cs="宋体"/>
          <w:color w:val="auto"/>
          <w:sz w:val="24"/>
          <w:szCs w:val="21"/>
          <w:highlight w:val="none"/>
          <w:lang w:val="en-US" w:eastAsia="zh-CN" w:bidi="ar-SA"/>
        </w:rPr>
        <w:fldChar w:fldCharType="separate"/>
      </w:r>
      <w:r>
        <w:rPr>
          <w:rFonts w:hint="eastAsia" w:ascii="宋体" w:hAnsi="宋体" w:eastAsia="宋体" w:cs="宋体"/>
          <w:color w:val="auto"/>
          <w:sz w:val="24"/>
          <w:szCs w:val="21"/>
          <w:highlight w:val="none"/>
          <w:lang w:val="zh-CN" w:eastAsia="zh-CN" w:bidi="ar-SA"/>
        </w:rPr>
        <w:t>⑩</w:t>
      </w:r>
      <w:r>
        <w:rPr>
          <w:rFonts w:hint="eastAsia" w:ascii="宋体" w:hAnsi="宋体" w:eastAsia="宋体" w:cs="宋体"/>
          <w:color w:val="auto"/>
          <w:sz w:val="24"/>
          <w:szCs w:val="21"/>
          <w:highlight w:val="none"/>
          <w:lang w:val="en-US" w:eastAsia="zh-CN" w:bidi="ar-SA"/>
        </w:rPr>
        <w:fldChar w:fldCharType="end"/>
      </w:r>
      <w:r>
        <w:rPr>
          <w:rFonts w:hint="eastAsia" w:ascii="宋体" w:hAnsi="宋体" w:eastAsia="宋体" w:cs="宋体"/>
          <w:color w:val="auto"/>
          <w:sz w:val="24"/>
          <w:szCs w:val="21"/>
          <w:highlight w:val="none"/>
          <w:lang w:val="en-US" w:eastAsia="zh-CN" w:bidi="ar-SA"/>
        </w:rPr>
        <w:t>《中小企</w:t>
      </w:r>
      <w:r>
        <w:rPr>
          <w:rFonts w:hint="eastAsia" w:ascii="宋体" w:hAnsi="宋体" w:cs="宋体"/>
          <w:color w:val="auto"/>
          <w:sz w:val="24"/>
          <w:szCs w:val="24"/>
          <w:highlight w:val="none"/>
          <w:lang w:val="en-US" w:eastAsia="zh-CN" w:bidi="ar-SA"/>
        </w:rPr>
        <w:t>业声明函》或《残疾人福利性单位声明函》或《监狱企业证明文件》。（格式见附件）（</w:t>
      </w:r>
      <w:r>
        <w:rPr>
          <w:rFonts w:hint="eastAsia" w:ascii="宋体" w:hAnsi="宋体" w:cs="宋体"/>
          <w:b w:val="0"/>
          <w:bCs w:val="0"/>
          <w:color w:val="auto"/>
          <w:sz w:val="24"/>
          <w:szCs w:val="24"/>
          <w:highlight w:val="none"/>
          <w:lang w:val="en-US" w:eastAsia="zh-CN" w:bidi="ar-SA"/>
        </w:rPr>
        <w:t>提供原件扫描件）</w:t>
      </w:r>
      <w:bookmarkEnd w:id="2"/>
      <w:bookmarkEnd w:id="3"/>
    </w:p>
    <w:p w14:paraId="302531A5">
      <w:pPr>
        <w:keepNext w:val="0"/>
        <w:keepLines w:val="0"/>
        <w:pageBreakBefore w:val="0"/>
        <w:widowControl w:val="0"/>
        <w:numPr>
          <w:ilvl w:val="0"/>
          <w:numId w:val="0"/>
        </w:numPr>
        <w:spacing w:line="360" w:lineRule="auto"/>
        <w:ind w:left="0" w:firstLine="628"/>
        <w:rPr>
          <w:rFonts w:ascii="宋体"/>
          <w:color w:val="auto"/>
          <w:sz w:val="24"/>
          <w:szCs w:val="24"/>
          <w:highlight w:val="none"/>
        </w:rPr>
      </w:pPr>
      <w:bookmarkStart w:id="4" w:name="OLE_LINK22"/>
      <w:bookmarkStart w:id="5" w:name="OLE_LINK21"/>
      <w:r>
        <w:rPr>
          <w:rFonts w:ascii="宋体" w:hAnsi="Times New Roman" w:eastAsia="宋体" w:cs="Times New Roman"/>
          <w:color w:val="auto"/>
          <w:sz w:val="24"/>
          <w:szCs w:val="24"/>
          <w:highlight w:val="none"/>
          <w:lang w:val="en-US" w:eastAsia="zh-CN" w:bidi="ar-SA"/>
        </w:rPr>
        <w:t>3.</w:t>
      </w:r>
      <w:r>
        <w:rPr>
          <w:rFonts w:hint="eastAsia" w:ascii="宋体" w:hAnsi="宋体" w:cs="宋体"/>
          <w:color w:val="auto"/>
          <w:sz w:val="24"/>
          <w:szCs w:val="24"/>
          <w:highlight w:val="none"/>
        </w:rPr>
        <w:t>开标一览表（格式见附件）</w:t>
      </w:r>
    </w:p>
    <w:p w14:paraId="1F5977C1">
      <w:pPr>
        <w:numPr>
          <w:ilvl w:val="0"/>
          <w:numId w:val="0"/>
        </w:numPr>
        <w:spacing w:line="360" w:lineRule="auto"/>
        <w:ind w:left="0" w:firstLine="628"/>
        <w:rPr>
          <w:rFonts w:hint="default" w:ascii="宋体" w:hAnsi="Times New Roman" w:cs="Times New Roman"/>
          <w:color w:val="auto"/>
          <w:sz w:val="24"/>
          <w:szCs w:val="24"/>
          <w:highlight w:val="none"/>
        </w:rPr>
      </w:pPr>
      <w:r>
        <w:rPr>
          <w:rFonts w:ascii="宋体" w:hAnsi="Times New Roman" w:eastAsia="宋体" w:cs="Times New Roman"/>
          <w:color w:val="auto"/>
          <w:sz w:val="24"/>
          <w:szCs w:val="24"/>
          <w:highlight w:val="none"/>
          <w:lang w:val="en-US" w:eastAsia="zh-CN" w:bidi="ar-SA"/>
        </w:rPr>
        <w:t>4.</w:t>
      </w:r>
      <w:r>
        <w:rPr>
          <w:rFonts w:hint="eastAsia" w:ascii="宋体" w:hAnsi="宋体" w:cs="宋体"/>
          <w:color w:val="auto"/>
          <w:sz w:val="24"/>
          <w:szCs w:val="24"/>
          <w:highlight w:val="none"/>
        </w:rPr>
        <w:t>细目报价表（格式见附件）</w:t>
      </w:r>
    </w:p>
    <w:p w14:paraId="10FD39C5">
      <w:pPr>
        <w:numPr>
          <w:ilvl w:val="0"/>
          <w:numId w:val="0"/>
        </w:numPr>
        <w:spacing w:line="360" w:lineRule="auto"/>
        <w:ind w:firstLine="628"/>
        <w:rPr>
          <w:rFonts w:hint="eastAsia" w:eastAsia="宋体"/>
          <w:color w:val="auto"/>
          <w:highlight w:val="none"/>
          <w:lang w:val="en-US" w:eastAsia="zh-CN"/>
        </w:rPr>
      </w:pPr>
      <w:r>
        <w:rPr>
          <w:rFonts w:hint="eastAsia" w:ascii="宋体" w:hAnsi="宋体" w:cs="宋体"/>
          <w:color w:val="auto"/>
          <w:sz w:val="24"/>
          <w:szCs w:val="24"/>
          <w:highlight w:val="none"/>
          <w:lang w:val="en-US" w:eastAsia="zh-CN"/>
        </w:rPr>
        <w:t>5.</w:t>
      </w:r>
      <w:r>
        <w:rPr>
          <w:rFonts w:hint="eastAsia" w:ascii="宋体" w:hAnsi="宋体"/>
          <w:bCs/>
          <w:color w:val="auto"/>
          <w:sz w:val="24"/>
          <w:szCs w:val="24"/>
          <w:highlight w:val="none"/>
        </w:rPr>
        <w:t>投标供应商拟投入本项目人员一览表</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格式见附件</w:t>
      </w:r>
      <w:r>
        <w:rPr>
          <w:rFonts w:hint="eastAsia" w:ascii="宋体" w:hAnsi="宋体"/>
          <w:bCs/>
          <w:color w:val="auto"/>
          <w:sz w:val="24"/>
          <w:szCs w:val="24"/>
          <w:highlight w:val="none"/>
          <w:lang w:eastAsia="zh-CN"/>
        </w:rPr>
        <w:t>）</w:t>
      </w:r>
    </w:p>
    <w:p w14:paraId="77EA2854">
      <w:pPr>
        <w:numPr>
          <w:ilvl w:val="0"/>
          <w:numId w:val="0"/>
        </w:numPr>
        <w:spacing w:line="360" w:lineRule="auto"/>
        <w:ind w:left="0" w:firstLine="628"/>
        <w:rPr>
          <w:rFonts w:ascii="宋体"/>
          <w:color w:val="auto"/>
          <w:sz w:val="24"/>
          <w:szCs w:val="24"/>
          <w:highlight w:val="none"/>
        </w:rPr>
      </w:pPr>
      <w:r>
        <w:rPr>
          <w:rFonts w:hint="eastAsia" w:ascii="宋体" w:cs="Times New Roman"/>
          <w:color w:val="auto"/>
          <w:sz w:val="24"/>
          <w:szCs w:val="24"/>
          <w:highlight w:val="none"/>
          <w:lang w:val="en-US" w:eastAsia="zh-CN" w:bidi="ar-SA"/>
        </w:rPr>
        <w:t>6</w:t>
      </w:r>
      <w:r>
        <w:rPr>
          <w:rFonts w:ascii="宋体" w:hAnsi="Times New Roman" w:eastAsia="宋体" w:cs="Times New Roman"/>
          <w:color w:val="auto"/>
          <w:sz w:val="24"/>
          <w:szCs w:val="24"/>
          <w:highlight w:val="none"/>
          <w:lang w:val="en-US" w:eastAsia="zh-CN" w:bidi="ar-SA"/>
        </w:rPr>
        <w:t>.</w:t>
      </w:r>
      <w:r>
        <w:rPr>
          <w:rFonts w:hint="eastAsia" w:ascii="宋体" w:cs="宋体"/>
          <w:color w:val="auto"/>
          <w:sz w:val="24"/>
          <w:szCs w:val="24"/>
          <w:highlight w:val="none"/>
        </w:rPr>
        <w:t>《投标偏离表》</w:t>
      </w:r>
      <w:r>
        <w:rPr>
          <w:rFonts w:hint="eastAsia" w:ascii="宋体" w:hAnsi="宋体" w:cs="宋体"/>
          <w:color w:val="auto"/>
          <w:sz w:val="24"/>
          <w:szCs w:val="24"/>
          <w:highlight w:val="none"/>
        </w:rPr>
        <w:t>（格式见附件）</w:t>
      </w:r>
    </w:p>
    <w:p w14:paraId="63DED68F">
      <w:pPr>
        <w:numPr>
          <w:ilvl w:val="0"/>
          <w:numId w:val="0"/>
        </w:numPr>
        <w:spacing w:line="360" w:lineRule="auto"/>
        <w:ind w:left="0" w:firstLine="628"/>
        <w:rPr>
          <w:rFonts w:ascii="宋体"/>
          <w:color w:val="auto"/>
          <w:sz w:val="24"/>
          <w:szCs w:val="24"/>
          <w:highlight w:val="none"/>
        </w:rPr>
      </w:pPr>
      <w:r>
        <w:rPr>
          <w:rFonts w:hint="eastAsia" w:ascii="宋体" w:cs="Times New Roman"/>
          <w:color w:val="auto"/>
          <w:sz w:val="24"/>
          <w:szCs w:val="24"/>
          <w:highlight w:val="none"/>
          <w:lang w:val="en-US" w:eastAsia="zh-CN" w:bidi="ar-SA"/>
        </w:rPr>
        <w:t>7</w:t>
      </w:r>
      <w:r>
        <w:rPr>
          <w:rFonts w:ascii="宋体" w:hAnsi="Times New Roman" w:eastAsia="宋体" w:cs="Times New Roman"/>
          <w:color w:val="auto"/>
          <w:sz w:val="24"/>
          <w:szCs w:val="24"/>
          <w:highlight w:val="none"/>
          <w:lang w:val="en-US" w:eastAsia="zh-CN" w:bidi="ar-SA"/>
        </w:rPr>
        <w:t>.</w:t>
      </w:r>
      <w:r>
        <w:rPr>
          <w:rFonts w:hint="eastAsia" w:ascii="宋体" w:cs="宋体"/>
          <w:color w:val="auto"/>
          <w:sz w:val="24"/>
          <w:szCs w:val="24"/>
          <w:highlight w:val="none"/>
        </w:rPr>
        <w:t>评分标准中对应的其他所需证明材料（</w:t>
      </w:r>
      <w:r>
        <w:rPr>
          <w:rFonts w:hint="eastAsia" w:ascii="宋体" w:hAnsi="宋体" w:cs="宋体"/>
          <w:color w:val="auto"/>
          <w:sz w:val="24"/>
          <w:szCs w:val="24"/>
          <w:highlight w:val="none"/>
        </w:rPr>
        <w:t>如有自行添加</w:t>
      </w:r>
      <w:r>
        <w:rPr>
          <w:rFonts w:hint="eastAsia" w:ascii="宋体" w:cs="宋体"/>
          <w:color w:val="auto"/>
          <w:sz w:val="24"/>
          <w:szCs w:val="24"/>
          <w:highlight w:val="none"/>
        </w:rPr>
        <w:t>）</w:t>
      </w:r>
    </w:p>
    <w:p w14:paraId="7F684760">
      <w:pPr>
        <w:numPr>
          <w:ilvl w:val="0"/>
          <w:numId w:val="0"/>
        </w:numPr>
        <w:spacing w:line="360" w:lineRule="auto"/>
        <w:ind w:left="0" w:firstLine="628"/>
        <w:rPr>
          <w:rFonts w:ascii="宋体"/>
          <w:color w:val="auto"/>
          <w:sz w:val="24"/>
          <w:szCs w:val="24"/>
          <w:highlight w:val="none"/>
        </w:rPr>
      </w:pPr>
      <w:r>
        <w:rPr>
          <w:rFonts w:hint="eastAsia" w:ascii="宋体" w:cs="Times New Roman"/>
          <w:color w:val="auto"/>
          <w:sz w:val="24"/>
          <w:szCs w:val="24"/>
          <w:highlight w:val="none"/>
          <w:lang w:val="en-US" w:eastAsia="zh-CN" w:bidi="ar-SA"/>
        </w:rPr>
        <w:t>8</w:t>
      </w:r>
      <w:r>
        <w:rPr>
          <w:rFonts w:ascii="宋体" w:hAnsi="Times New Roman" w:eastAsia="宋体" w:cs="Times New Roman"/>
          <w:color w:val="auto"/>
          <w:sz w:val="24"/>
          <w:szCs w:val="24"/>
          <w:highlight w:val="none"/>
          <w:lang w:val="en-US" w:eastAsia="zh-CN" w:bidi="ar-SA"/>
        </w:rPr>
        <w:t>.</w:t>
      </w:r>
      <w:r>
        <w:rPr>
          <w:rFonts w:hint="eastAsia" w:ascii="宋体" w:hAnsi="宋体" w:cs="宋体"/>
          <w:color w:val="auto"/>
          <w:sz w:val="24"/>
          <w:szCs w:val="24"/>
          <w:highlight w:val="none"/>
        </w:rPr>
        <w:t>要求需方提供的配合（如有自拟并自行添加）</w:t>
      </w:r>
    </w:p>
    <w:p w14:paraId="25D5754F">
      <w:pPr>
        <w:numPr>
          <w:ilvl w:val="0"/>
          <w:numId w:val="0"/>
        </w:numPr>
        <w:spacing w:line="360" w:lineRule="auto"/>
        <w:ind w:left="0" w:firstLine="628"/>
        <w:rPr>
          <w:rFonts w:hint="eastAsia" w:ascii="宋体" w:hAnsi="宋体" w:eastAsia="宋体" w:cs="宋体"/>
          <w:color w:val="auto"/>
          <w:sz w:val="24"/>
          <w:szCs w:val="24"/>
          <w:highlight w:val="none"/>
          <w:lang w:val="en-US" w:eastAsia="zh-CN"/>
        </w:rPr>
      </w:pPr>
      <w:r>
        <w:rPr>
          <w:rFonts w:hint="eastAsia" w:ascii="宋体" w:cs="Times New Roman"/>
          <w:color w:val="auto"/>
          <w:sz w:val="24"/>
          <w:szCs w:val="24"/>
          <w:highlight w:val="none"/>
          <w:lang w:val="en-US" w:eastAsia="zh-CN" w:bidi="ar-SA"/>
        </w:rPr>
        <w:t>9</w:t>
      </w:r>
      <w:r>
        <w:rPr>
          <w:rFonts w:ascii="宋体" w:hAnsi="Times New Roman" w:eastAsia="宋体" w:cs="Times New Roman"/>
          <w:color w:val="auto"/>
          <w:sz w:val="24"/>
          <w:szCs w:val="24"/>
          <w:highlight w:val="none"/>
          <w:lang w:val="en-US" w:eastAsia="zh-CN" w:bidi="ar-SA"/>
        </w:rPr>
        <w:t>.</w:t>
      </w:r>
      <w:r>
        <w:rPr>
          <w:rFonts w:hint="eastAsia" w:ascii="宋体" w:cs="Times New Roman"/>
          <w:color w:val="auto"/>
          <w:sz w:val="24"/>
          <w:szCs w:val="24"/>
          <w:highlight w:val="none"/>
          <w:lang w:val="en-US" w:eastAsia="zh-CN" w:bidi="ar-SA"/>
        </w:rPr>
        <w:t>其他</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认为有必要提供的声明和文件，如有自拟并自行添加）</w:t>
      </w:r>
      <w:bookmarkEnd w:id="4"/>
      <w:bookmarkEnd w:id="5"/>
    </w:p>
    <w:p w14:paraId="2A8C908D">
      <w:pPr>
        <w:widowControl/>
        <w:spacing w:line="360" w:lineRule="auto"/>
        <w:ind w:firstLine="480"/>
        <w:jc w:val="left"/>
        <w:rPr>
          <w:rFonts w:ascii="宋体"/>
          <w:color w:val="auto"/>
          <w:sz w:val="24"/>
          <w:szCs w:val="24"/>
          <w:highlight w:val="none"/>
        </w:rPr>
      </w:pPr>
      <w:r>
        <w:rPr>
          <w:rFonts w:hint="eastAsia" w:ascii="宋体" w:hAnsi="宋体" w:cs="宋体"/>
          <w:b w:val="0"/>
          <w:bCs/>
          <w:color w:val="auto"/>
          <w:sz w:val="24"/>
          <w:highlight w:val="none"/>
        </w:rPr>
        <w:t>上述资格、资信证明文件</w:t>
      </w:r>
      <w:r>
        <w:rPr>
          <w:rFonts w:hint="eastAsia" w:ascii="宋体" w:hAnsi="宋体" w:cs="宋体"/>
          <w:b w:val="0"/>
          <w:bCs/>
          <w:color w:val="auto"/>
          <w:sz w:val="24"/>
          <w:highlight w:val="none"/>
          <w:lang w:eastAsia="zh-CN"/>
        </w:rPr>
        <w:t>投标供应商</w:t>
      </w:r>
      <w:r>
        <w:rPr>
          <w:rFonts w:hint="eastAsia" w:ascii="宋体" w:hAnsi="宋体" w:cs="宋体"/>
          <w:b w:val="0"/>
          <w:bCs/>
          <w:color w:val="auto"/>
          <w:sz w:val="24"/>
          <w:highlight w:val="none"/>
        </w:rPr>
        <w:t>必须按要求全部提供，否则投标文件无效。</w:t>
      </w:r>
      <w:r>
        <w:rPr>
          <w:rFonts w:hint="eastAsia" w:ascii="宋体" w:hAnsi="宋体" w:cs="宋体"/>
          <w:color w:val="auto"/>
          <w:sz w:val="24"/>
          <w:szCs w:val="24"/>
          <w:highlight w:val="none"/>
        </w:rPr>
        <w:t>如上述资格证明文件第⑥⑦⑧</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9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⑨</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四项遇有国家相关政策规定可不具备的，必须提供相关政策规定或相关单位出具的有效证明</w:t>
      </w:r>
      <w:r>
        <w:rPr>
          <w:rFonts w:hint="eastAsia" w:ascii="宋体" w:hAnsi="宋体" w:cs="宋体"/>
          <w:color w:val="auto"/>
          <w:sz w:val="24"/>
          <w:szCs w:val="24"/>
          <w:highlight w:val="none"/>
          <w:lang w:eastAsia="zh-CN"/>
        </w:rPr>
        <w:t>扫描件</w:t>
      </w:r>
      <w:r>
        <w:rPr>
          <w:rFonts w:hint="eastAsia" w:ascii="宋体" w:hAnsi="宋体" w:cs="宋体"/>
          <w:color w:val="auto"/>
          <w:sz w:val="24"/>
          <w:szCs w:val="24"/>
          <w:highlight w:val="none"/>
        </w:rPr>
        <w:t>。其中要求提交原件</w:t>
      </w:r>
      <w:r>
        <w:rPr>
          <w:rFonts w:hint="eastAsia" w:ascii="宋体" w:hAnsi="宋体" w:cs="宋体"/>
          <w:color w:val="auto"/>
          <w:sz w:val="24"/>
          <w:szCs w:val="24"/>
          <w:highlight w:val="none"/>
          <w:lang w:val="en-US" w:eastAsia="zh-CN"/>
        </w:rPr>
        <w:t>扫描件</w:t>
      </w:r>
      <w:r>
        <w:rPr>
          <w:rFonts w:hint="eastAsia" w:ascii="宋体" w:hAnsi="宋体" w:cs="宋体"/>
          <w:color w:val="auto"/>
          <w:sz w:val="24"/>
          <w:szCs w:val="24"/>
          <w:highlight w:val="none"/>
        </w:rPr>
        <w:t>的，如果原件正在年检（或换证），则必须提供法定年检（或换证）单位出具的有效证明原件。</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法定代表人或法定代表人授权代表为外籍、港、澳、台地区人士的，其身份证明须提供有效的护照或港澳同胞来往内地通行证、台湾同胞来往大陆通行证，或</w:t>
      </w:r>
      <w:r>
        <w:rPr>
          <w:rFonts w:hint="eastAsia" w:ascii="宋体" w:hAnsi="宋体" w:cs="宋体"/>
          <w:color w:val="auto"/>
          <w:sz w:val="24"/>
          <w:szCs w:val="24"/>
          <w:highlight w:val="none"/>
          <w:lang w:eastAsia="zh-CN"/>
        </w:rPr>
        <w:t>其他</w:t>
      </w:r>
      <w:r>
        <w:rPr>
          <w:rFonts w:hint="eastAsia" w:ascii="宋体" w:hAnsi="宋体" w:cs="宋体"/>
          <w:color w:val="auto"/>
          <w:sz w:val="24"/>
          <w:szCs w:val="24"/>
          <w:highlight w:val="none"/>
        </w:rPr>
        <w:t>可在中国大陆有效居留的许可证明。</w:t>
      </w:r>
    </w:p>
    <w:p w14:paraId="2ABC6F5C">
      <w:pPr>
        <w:tabs>
          <w:tab w:val="left" w:pos="630"/>
        </w:tabs>
        <w:spacing w:line="360" w:lineRule="auto"/>
        <w:ind w:left="-2" w:firstLine="422"/>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（六）投标文件的要求：</w:t>
      </w:r>
    </w:p>
    <w:p w14:paraId="17F52DB2">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1．所有文件、往来函件均应使用简体中文（规格、型号辅助符号例外）。</w:t>
      </w:r>
    </w:p>
    <w:p w14:paraId="7A36F066">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olor w:val="auto"/>
          <w:sz w:val="24"/>
          <w:highlight w:val="none"/>
          <w:lang w:val="en-US" w:eastAsia="zh-CN"/>
        </w:rPr>
        <w:t>投标</w:t>
      </w:r>
      <w:r>
        <w:rPr>
          <w:rFonts w:hint="eastAsia" w:ascii="宋体" w:hAnsi="宋体"/>
          <w:color w:val="auto"/>
          <w:sz w:val="24"/>
          <w:highlight w:val="none"/>
        </w:rPr>
        <w:t>文件由供应商按给定格式如实填写（编写），须有法人（盖章）、法定代表人或法定代表人授权代表签字或盖章，方为有效，供应商须通过苏采云平台提供的政府采购客户端工具（使用“CA数字证书”）加盖电子签章。供应商应对CA数字证书妥善保管，如被他人盗用投标，后果自负</w:t>
      </w:r>
      <w:r>
        <w:rPr>
          <w:rFonts w:hint="eastAsia" w:ascii="宋体" w:hAnsi="宋体" w:cs="宋体"/>
          <w:color w:val="auto"/>
          <w:sz w:val="24"/>
          <w:szCs w:val="24"/>
          <w:highlight w:val="none"/>
        </w:rPr>
        <w:t>。</w:t>
      </w:r>
    </w:p>
    <w:p w14:paraId="7927A0C8">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3．如无特别说明，</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报价一律以人民币为投标结算货币</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结算单位为“元”。</w:t>
      </w:r>
    </w:p>
    <w:p w14:paraId="7C9A1E91">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4.投标文件中的非中文材料，需同时提供经公证处公证的中文翻译件，公证内容应包括中文翻译件与原文一致的内容。</w:t>
      </w:r>
    </w:p>
    <w:p w14:paraId="58113978">
      <w:pPr>
        <w:spacing w:line="360" w:lineRule="auto"/>
        <w:ind w:firstLine="480"/>
        <w:rPr>
          <w:rFonts w:hint="eastAsia" w:ascii="宋体" w:hAnsi="宋体"/>
          <w:color w:val="auto"/>
          <w:sz w:val="24"/>
          <w:highlight w:val="none"/>
        </w:rPr>
      </w:pPr>
      <w:r>
        <w:rPr>
          <w:rFonts w:hint="eastAsia" w:ascii="宋体" w:hAnsi="宋体"/>
          <w:color w:val="auto"/>
          <w:sz w:val="24"/>
          <w:highlight w:val="none"/>
        </w:rPr>
        <w:t>5.供应商应对要求提供的资格证明文件（如资质证书、资格证书）、技术资料（如白皮书、彩页、手册、检测报告等）扫描上传至投标系统。</w:t>
      </w:r>
    </w:p>
    <w:p w14:paraId="6D4940AC">
      <w:pPr>
        <w:spacing w:line="360" w:lineRule="auto"/>
        <w:ind w:firstLine="480"/>
        <w:rPr>
          <w:rFonts w:hint="eastAsia" w:ascii="宋体" w:hAnsi="宋体"/>
          <w:color w:val="auto"/>
          <w:sz w:val="24"/>
          <w:highlight w:val="none"/>
        </w:rPr>
      </w:pPr>
      <w:r>
        <w:rPr>
          <w:rFonts w:hint="eastAsia" w:ascii="宋体" w:hAnsi="宋体"/>
          <w:color w:val="auto"/>
          <w:sz w:val="24"/>
          <w:highlight w:val="none"/>
        </w:rPr>
        <w:t>6.供应商进行网上投标请参照《“苏采云”系统供应商操作手册》。</w:t>
      </w:r>
    </w:p>
    <w:p w14:paraId="4310A29B">
      <w:pPr>
        <w:spacing w:line="360" w:lineRule="auto"/>
        <w:ind w:firstLine="480"/>
        <w:rPr>
          <w:rFonts w:hint="eastAsia" w:ascii="宋体" w:hAnsi="宋体"/>
          <w:color w:val="auto"/>
          <w:sz w:val="24"/>
          <w:highlight w:val="none"/>
        </w:rPr>
      </w:pPr>
      <w:r>
        <w:rPr>
          <w:rFonts w:hint="eastAsia" w:ascii="宋体" w:hAnsi="宋体"/>
          <w:color w:val="auto"/>
          <w:sz w:val="24"/>
          <w:highlight w:val="none"/>
        </w:rPr>
        <w:t>7.供应商上传电子</w:t>
      </w:r>
      <w:r>
        <w:rPr>
          <w:rFonts w:hint="eastAsia" w:ascii="宋体" w:hAnsi="宋体"/>
          <w:color w:val="auto"/>
          <w:sz w:val="24"/>
          <w:highlight w:val="none"/>
          <w:lang w:eastAsia="zh-CN"/>
        </w:rPr>
        <w:t>投标文件</w:t>
      </w:r>
      <w:r>
        <w:rPr>
          <w:rFonts w:hint="eastAsia" w:ascii="宋体" w:hAnsi="宋体"/>
          <w:color w:val="auto"/>
          <w:sz w:val="24"/>
          <w:highlight w:val="none"/>
        </w:rPr>
        <w:t>的时间不得迟于</w:t>
      </w:r>
      <w:r>
        <w:rPr>
          <w:rFonts w:hint="eastAsia" w:ascii="宋体" w:hAnsi="宋体"/>
          <w:color w:val="auto"/>
          <w:sz w:val="24"/>
          <w:highlight w:val="none"/>
          <w:lang w:val="en-US" w:eastAsia="zh-CN"/>
        </w:rPr>
        <w:t>招标</w:t>
      </w:r>
      <w:r>
        <w:rPr>
          <w:rFonts w:hint="eastAsia" w:ascii="宋体" w:hAnsi="宋体"/>
          <w:color w:val="auto"/>
          <w:sz w:val="24"/>
          <w:highlight w:val="none"/>
        </w:rPr>
        <w:t>公告中规定的提交</w:t>
      </w:r>
      <w:r>
        <w:rPr>
          <w:rFonts w:hint="eastAsia" w:ascii="宋体" w:hAnsi="宋体"/>
          <w:color w:val="auto"/>
          <w:sz w:val="24"/>
          <w:highlight w:val="none"/>
          <w:lang w:eastAsia="zh-CN"/>
        </w:rPr>
        <w:t>投标文件</w:t>
      </w:r>
      <w:r>
        <w:rPr>
          <w:rFonts w:hint="eastAsia" w:ascii="宋体" w:hAnsi="宋体"/>
          <w:color w:val="auto"/>
          <w:sz w:val="24"/>
          <w:highlight w:val="none"/>
        </w:rPr>
        <w:t>截止时间。</w:t>
      </w:r>
    </w:p>
    <w:p w14:paraId="4CAA227E">
      <w:pPr>
        <w:spacing w:line="360" w:lineRule="auto"/>
        <w:ind w:firstLine="480"/>
        <w:rPr>
          <w:rFonts w:hint="eastAsia" w:ascii="宋体" w:hAnsi="宋体"/>
          <w:color w:val="auto"/>
          <w:sz w:val="24"/>
          <w:highlight w:val="none"/>
        </w:rPr>
      </w:pPr>
      <w:r>
        <w:rPr>
          <w:rFonts w:hint="eastAsia" w:ascii="宋体" w:hAnsi="宋体"/>
          <w:color w:val="auto"/>
          <w:sz w:val="24"/>
          <w:highlight w:val="none"/>
        </w:rPr>
        <w:t>8.供应商应</w:t>
      </w:r>
      <w:r>
        <w:rPr>
          <w:rFonts w:hint="eastAsia" w:ascii="宋体" w:hAnsi="宋体"/>
          <w:color w:val="auto"/>
          <w:sz w:val="24"/>
          <w:highlight w:val="none"/>
          <w:lang w:eastAsia="zh-CN"/>
        </w:rPr>
        <w:t>充分考虑</w:t>
      </w:r>
      <w:r>
        <w:rPr>
          <w:rFonts w:hint="eastAsia" w:ascii="宋体" w:hAnsi="宋体"/>
          <w:color w:val="auto"/>
          <w:sz w:val="24"/>
          <w:highlight w:val="none"/>
        </w:rPr>
        <w:t>网络环境、网络带宽等风险因素，如因供应商自身原因造成的电子</w:t>
      </w:r>
      <w:r>
        <w:rPr>
          <w:rFonts w:hint="eastAsia" w:ascii="宋体" w:hAnsi="宋体"/>
          <w:color w:val="auto"/>
          <w:sz w:val="24"/>
          <w:highlight w:val="none"/>
          <w:lang w:eastAsia="zh-CN"/>
        </w:rPr>
        <w:t>投标文件</w:t>
      </w:r>
      <w:r>
        <w:rPr>
          <w:rFonts w:hint="eastAsia" w:ascii="宋体" w:hAnsi="宋体"/>
          <w:color w:val="auto"/>
          <w:sz w:val="24"/>
          <w:highlight w:val="none"/>
        </w:rPr>
        <w:t>上传不成功的按无效</w:t>
      </w:r>
      <w:r>
        <w:rPr>
          <w:rFonts w:hint="eastAsia" w:ascii="宋体" w:hAnsi="宋体"/>
          <w:color w:val="auto"/>
          <w:sz w:val="24"/>
          <w:highlight w:val="none"/>
          <w:lang w:eastAsia="zh-CN"/>
        </w:rPr>
        <w:t>投标文件</w:t>
      </w:r>
      <w:r>
        <w:rPr>
          <w:rFonts w:hint="eastAsia" w:ascii="宋体" w:hAnsi="宋体"/>
          <w:color w:val="auto"/>
          <w:sz w:val="24"/>
          <w:highlight w:val="none"/>
        </w:rPr>
        <w:t>处理。</w:t>
      </w:r>
    </w:p>
    <w:p w14:paraId="32A6CDD4">
      <w:pPr>
        <w:spacing w:line="360" w:lineRule="auto"/>
        <w:ind w:firstLine="480"/>
        <w:rPr>
          <w:rFonts w:hint="eastAsia" w:ascii="宋体" w:hAnsi="宋体"/>
          <w:color w:val="auto"/>
          <w:sz w:val="24"/>
          <w:highlight w:val="none"/>
        </w:rPr>
      </w:pPr>
      <w:r>
        <w:rPr>
          <w:rFonts w:hint="eastAsia" w:ascii="宋体" w:hAnsi="宋体"/>
          <w:color w:val="auto"/>
          <w:sz w:val="24"/>
          <w:highlight w:val="none"/>
        </w:rPr>
        <w:t>9.</w:t>
      </w:r>
      <w:r>
        <w:rPr>
          <w:rFonts w:hint="eastAsia" w:ascii="宋体" w:hAnsi="宋体"/>
          <w:color w:val="auto"/>
          <w:sz w:val="24"/>
          <w:highlight w:val="none"/>
          <w:lang w:eastAsia="zh-CN"/>
        </w:rPr>
        <w:t>投标文件</w:t>
      </w:r>
      <w:r>
        <w:rPr>
          <w:rFonts w:hint="eastAsia" w:ascii="宋体" w:hAnsi="宋体"/>
          <w:color w:val="auto"/>
          <w:sz w:val="24"/>
          <w:highlight w:val="none"/>
        </w:rPr>
        <w:t>中承诺的</w:t>
      </w:r>
      <w:r>
        <w:rPr>
          <w:rFonts w:hint="eastAsia" w:ascii="宋体" w:hAnsi="宋体"/>
          <w:color w:val="auto"/>
          <w:sz w:val="24"/>
          <w:highlight w:val="none"/>
          <w:lang w:eastAsia="zh-CN"/>
        </w:rPr>
        <w:t>投标文件</w:t>
      </w:r>
      <w:r>
        <w:rPr>
          <w:rFonts w:hint="eastAsia" w:ascii="宋体" w:hAnsi="宋体"/>
          <w:color w:val="auto"/>
          <w:sz w:val="24"/>
          <w:highlight w:val="none"/>
        </w:rPr>
        <w:t>有效期应当不少于</w:t>
      </w:r>
      <w:r>
        <w:rPr>
          <w:rFonts w:hint="eastAsia" w:ascii="宋体" w:hAnsi="宋体"/>
          <w:color w:val="auto"/>
          <w:sz w:val="24"/>
          <w:highlight w:val="none"/>
          <w:lang w:eastAsia="zh-CN"/>
        </w:rPr>
        <w:t>招标文件</w:t>
      </w:r>
      <w:r>
        <w:rPr>
          <w:rFonts w:hint="eastAsia" w:ascii="宋体" w:hAnsi="宋体"/>
          <w:color w:val="auto"/>
          <w:sz w:val="24"/>
          <w:highlight w:val="none"/>
        </w:rPr>
        <w:t>中载明的</w:t>
      </w:r>
      <w:r>
        <w:rPr>
          <w:rFonts w:hint="eastAsia" w:ascii="宋体" w:hAnsi="宋体"/>
          <w:color w:val="auto"/>
          <w:sz w:val="24"/>
          <w:highlight w:val="none"/>
          <w:lang w:eastAsia="zh-CN"/>
        </w:rPr>
        <w:t>投标文件</w:t>
      </w:r>
      <w:r>
        <w:rPr>
          <w:rFonts w:hint="eastAsia" w:ascii="宋体" w:hAnsi="宋体"/>
          <w:color w:val="auto"/>
          <w:sz w:val="24"/>
          <w:highlight w:val="none"/>
        </w:rPr>
        <w:t>有效期。在</w:t>
      </w:r>
      <w:r>
        <w:rPr>
          <w:rFonts w:hint="eastAsia" w:ascii="宋体" w:hAnsi="宋体"/>
          <w:color w:val="auto"/>
          <w:sz w:val="24"/>
          <w:highlight w:val="none"/>
          <w:lang w:eastAsia="zh-CN"/>
        </w:rPr>
        <w:t>投标文件</w:t>
      </w:r>
      <w:r>
        <w:rPr>
          <w:rFonts w:hint="eastAsia" w:ascii="宋体" w:hAnsi="宋体"/>
          <w:color w:val="auto"/>
          <w:sz w:val="24"/>
          <w:highlight w:val="none"/>
        </w:rPr>
        <w:t>提交截止时间至</w:t>
      </w:r>
      <w:r>
        <w:rPr>
          <w:rFonts w:hint="eastAsia" w:ascii="宋体" w:hAnsi="宋体"/>
          <w:color w:val="auto"/>
          <w:sz w:val="24"/>
          <w:highlight w:val="none"/>
          <w:lang w:eastAsia="zh-CN"/>
        </w:rPr>
        <w:t>投标文件</w:t>
      </w:r>
      <w:r>
        <w:rPr>
          <w:rFonts w:hint="eastAsia" w:ascii="宋体" w:hAnsi="宋体"/>
          <w:color w:val="auto"/>
          <w:sz w:val="24"/>
          <w:highlight w:val="none"/>
        </w:rPr>
        <w:t>有效期届满之间的这段时间内，供应商不得撤回其</w:t>
      </w:r>
      <w:r>
        <w:rPr>
          <w:rFonts w:hint="eastAsia" w:ascii="宋体" w:hAnsi="宋体"/>
          <w:color w:val="auto"/>
          <w:sz w:val="24"/>
          <w:highlight w:val="none"/>
          <w:lang w:eastAsia="zh-CN"/>
        </w:rPr>
        <w:t>投标文件</w:t>
      </w:r>
      <w:r>
        <w:rPr>
          <w:rFonts w:hint="eastAsia" w:ascii="宋体" w:hAnsi="宋体"/>
          <w:color w:val="auto"/>
          <w:sz w:val="24"/>
          <w:highlight w:val="none"/>
        </w:rPr>
        <w:t>。</w:t>
      </w:r>
    </w:p>
    <w:p w14:paraId="163EDF1E">
      <w:pPr>
        <w:spacing w:line="360" w:lineRule="auto"/>
        <w:ind w:firstLine="480"/>
        <w:rPr>
          <w:rFonts w:hint="eastAsia" w:ascii="宋体" w:hAnsi="宋体"/>
          <w:color w:val="auto"/>
          <w:sz w:val="24"/>
          <w:highlight w:val="none"/>
        </w:rPr>
      </w:pPr>
      <w:r>
        <w:rPr>
          <w:rFonts w:hint="eastAsia" w:ascii="宋体" w:hAnsi="宋体"/>
          <w:color w:val="auto"/>
          <w:sz w:val="24"/>
          <w:highlight w:val="none"/>
        </w:rPr>
        <w:t>10.供应商应当在提交</w:t>
      </w:r>
      <w:r>
        <w:rPr>
          <w:rFonts w:hint="eastAsia" w:ascii="宋体" w:hAnsi="宋体"/>
          <w:color w:val="auto"/>
          <w:sz w:val="24"/>
          <w:highlight w:val="none"/>
          <w:lang w:eastAsia="zh-CN"/>
        </w:rPr>
        <w:t>投标文件</w:t>
      </w:r>
      <w:r>
        <w:rPr>
          <w:rFonts w:hint="eastAsia" w:ascii="宋体" w:hAnsi="宋体"/>
          <w:color w:val="auto"/>
          <w:sz w:val="24"/>
          <w:highlight w:val="none"/>
        </w:rPr>
        <w:t>截止时间前完成</w:t>
      </w:r>
      <w:r>
        <w:rPr>
          <w:rFonts w:hint="eastAsia" w:ascii="宋体" w:hAnsi="宋体"/>
          <w:color w:val="auto"/>
          <w:sz w:val="24"/>
          <w:highlight w:val="none"/>
          <w:lang w:eastAsia="zh-CN"/>
        </w:rPr>
        <w:t>投标文件</w:t>
      </w:r>
      <w:r>
        <w:rPr>
          <w:rFonts w:hint="eastAsia" w:ascii="宋体" w:hAnsi="宋体"/>
          <w:color w:val="auto"/>
          <w:sz w:val="24"/>
          <w:highlight w:val="none"/>
        </w:rPr>
        <w:t>的传输提交，并可以补充、修改或者撤回</w:t>
      </w:r>
      <w:r>
        <w:rPr>
          <w:rFonts w:hint="eastAsia" w:ascii="宋体" w:hAnsi="宋体"/>
          <w:color w:val="auto"/>
          <w:sz w:val="24"/>
          <w:highlight w:val="none"/>
          <w:lang w:eastAsia="zh-CN"/>
        </w:rPr>
        <w:t>投标文件</w:t>
      </w:r>
      <w:r>
        <w:rPr>
          <w:rFonts w:hint="eastAsia" w:ascii="宋体" w:hAnsi="宋体"/>
          <w:color w:val="auto"/>
          <w:sz w:val="24"/>
          <w:highlight w:val="none"/>
        </w:rPr>
        <w:t>。补充、修改</w:t>
      </w:r>
      <w:r>
        <w:rPr>
          <w:rFonts w:hint="eastAsia" w:ascii="宋体" w:hAnsi="宋体"/>
          <w:color w:val="auto"/>
          <w:sz w:val="24"/>
          <w:highlight w:val="none"/>
          <w:lang w:eastAsia="zh-CN"/>
        </w:rPr>
        <w:t>投标文件</w:t>
      </w:r>
      <w:r>
        <w:rPr>
          <w:rFonts w:hint="eastAsia" w:ascii="宋体" w:hAnsi="宋体"/>
          <w:color w:val="auto"/>
          <w:sz w:val="24"/>
          <w:highlight w:val="none"/>
        </w:rPr>
        <w:t>的，须先撤回</w:t>
      </w:r>
      <w:r>
        <w:rPr>
          <w:rFonts w:hint="eastAsia" w:ascii="宋体" w:hAnsi="宋体"/>
          <w:color w:val="auto"/>
          <w:sz w:val="24"/>
          <w:highlight w:val="none"/>
          <w:lang w:eastAsia="zh-CN"/>
        </w:rPr>
        <w:t>投标文件</w:t>
      </w:r>
      <w:r>
        <w:rPr>
          <w:rFonts w:hint="eastAsia" w:ascii="宋体" w:hAnsi="宋体"/>
          <w:color w:val="auto"/>
          <w:sz w:val="24"/>
          <w:highlight w:val="none"/>
        </w:rPr>
        <w:t>，重新编制（即补充、修改）</w:t>
      </w:r>
      <w:r>
        <w:rPr>
          <w:rFonts w:hint="eastAsia" w:ascii="宋体" w:hAnsi="宋体"/>
          <w:color w:val="auto"/>
          <w:sz w:val="24"/>
          <w:highlight w:val="none"/>
          <w:lang w:eastAsia="zh-CN"/>
        </w:rPr>
        <w:t>投标文件</w:t>
      </w:r>
      <w:r>
        <w:rPr>
          <w:rFonts w:hint="eastAsia" w:ascii="宋体" w:hAnsi="宋体"/>
          <w:color w:val="auto"/>
          <w:sz w:val="24"/>
          <w:highlight w:val="none"/>
        </w:rPr>
        <w:t>，在提交</w:t>
      </w:r>
      <w:r>
        <w:rPr>
          <w:rFonts w:hint="eastAsia" w:ascii="宋体" w:hAnsi="宋体"/>
          <w:color w:val="auto"/>
          <w:sz w:val="24"/>
          <w:highlight w:val="none"/>
          <w:lang w:eastAsia="zh-CN"/>
        </w:rPr>
        <w:t>投标文件</w:t>
      </w:r>
      <w:r>
        <w:rPr>
          <w:rFonts w:hint="eastAsia" w:ascii="宋体" w:hAnsi="宋体"/>
          <w:color w:val="auto"/>
          <w:sz w:val="24"/>
          <w:highlight w:val="none"/>
        </w:rPr>
        <w:t>截止时间前完成</w:t>
      </w:r>
      <w:r>
        <w:rPr>
          <w:rFonts w:hint="eastAsia" w:ascii="宋体" w:hAnsi="宋体"/>
          <w:color w:val="auto"/>
          <w:sz w:val="24"/>
          <w:highlight w:val="none"/>
          <w:lang w:eastAsia="zh-CN"/>
        </w:rPr>
        <w:t>投标文件</w:t>
      </w:r>
      <w:r>
        <w:rPr>
          <w:rFonts w:hint="eastAsia" w:ascii="宋体" w:hAnsi="宋体"/>
          <w:color w:val="auto"/>
          <w:sz w:val="24"/>
          <w:highlight w:val="none"/>
        </w:rPr>
        <w:t>的传输提交。提交</w:t>
      </w:r>
      <w:r>
        <w:rPr>
          <w:rFonts w:hint="eastAsia" w:ascii="宋体" w:hAnsi="宋体"/>
          <w:color w:val="auto"/>
          <w:sz w:val="24"/>
          <w:highlight w:val="none"/>
          <w:lang w:eastAsia="zh-CN"/>
        </w:rPr>
        <w:t>投标文件</w:t>
      </w:r>
      <w:r>
        <w:rPr>
          <w:rFonts w:hint="eastAsia" w:ascii="宋体" w:hAnsi="宋体"/>
          <w:color w:val="auto"/>
          <w:sz w:val="24"/>
          <w:highlight w:val="none"/>
        </w:rPr>
        <w:t>截止时间前未完成</w:t>
      </w:r>
      <w:r>
        <w:rPr>
          <w:rFonts w:hint="eastAsia" w:ascii="宋体" w:hAnsi="宋体"/>
          <w:color w:val="auto"/>
          <w:sz w:val="24"/>
          <w:highlight w:val="none"/>
          <w:lang w:eastAsia="zh-CN"/>
        </w:rPr>
        <w:t>投标文件</w:t>
      </w:r>
      <w:r>
        <w:rPr>
          <w:rFonts w:hint="eastAsia" w:ascii="宋体" w:hAnsi="宋体"/>
          <w:color w:val="auto"/>
          <w:sz w:val="24"/>
          <w:highlight w:val="none"/>
        </w:rPr>
        <w:t>传输的，视为撤回</w:t>
      </w:r>
      <w:r>
        <w:rPr>
          <w:rFonts w:hint="eastAsia" w:ascii="宋体" w:hAnsi="宋体"/>
          <w:color w:val="auto"/>
          <w:sz w:val="24"/>
          <w:highlight w:val="none"/>
          <w:lang w:eastAsia="zh-CN"/>
        </w:rPr>
        <w:t>投标文件</w:t>
      </w:r>
      <w:r>
        <w:rPr>
          <w:rFonts w:hint="eastAsia" w:ascii="宋体" w:hAnsi="宋体"/>
          <w:color w:val="auto"/>
          <w:sz w:val="24"/>
          <w:highlight w:val="none"/>
        </w:rPr>
        <w:t>。提交</w:t>
      </w:r>
      <w:r>
        <w:rPr>
          <w:rFonts w:hint="eastAsia" w:ascii="宋体" w:hAnsi="宋体"/>
          <w:color w:val="auto"/>
          <w:sz w:val="24"/>
          <w:highlight w:val="none"/>
          <w:lang w:eastAsia="zh-CN"/>
        </w:rPr>
        <w:t>投标文件</w:t>
      </w:r>
      <w:r>
        <w:rPr>
          <w:rFonts w:hint="eastAsia" w:ascii="宋体" w:hAnsi="宋体"/>
          <w:color w:val="auto"/>
          <w:sz w:val="24"/>
          <w:highlight w:val="none"/>
        </w:rPr>
        <w:t>截止时间后送达的</w:t>
      </w:r>
      <w:r>
        <w:rPr>
          <w:rFonts w:hint="eastAsia" w:ascii="宋体" w:hAnsi="宋体"/>
          <w:color w:val="auto"/>
          <w:sz w:val="24"/>
          <w:highlight w:val="none"/>
          <w:lang w:eastAsia="zh-CN"/>
        </w:rPr>
        <w:t>投标文件</w:t>
      </w:r>
      <w:r>
        <w:rPr>
          <w:rFonts w:hint="eastAsia" w:ascii="宋体" w:hAnsi="宋体"/>
          <w:color w:val="auto"/>
          <w:sz w:val="24"/>
          <w:highlight w:val="none"/>
        </w:rPr>
        <w:t>，苏采云平台予以拒收。</w:t>
      </w:r>
    </w:p>
    <w:p w14:paraId="4E10A03E">
      <w:pPr>
        <w:spacing w:line="360" w:lineRule="auto"/>
        <w:ind w:firstLine="480"/>
        <w:rPr>
          <w:rFonts w:hint="eastAsia" w:ascii="宋体" w:hAnsi="宋体"/>
          <w:color w:val="auto"/>
          <w:sz w:val="24"/>
          <w:highlight w:val="none"/>
        </w:rPr>
      </w:pPr>
      <w:r>
        <w:rPr>
          <w:rFonts w:hint="eastAsia" w:ascii="宋体" w:hAnsi="宋体"/>
          <w:color w:val="auto"/>
          <w:sz w:val="24"/>
          <w:highlight w:val="none"/>
        </w:rPr>
        <w:t>11.苏采云平台收到供应商送达的</w:t>
      </w:r>
      <w:r>
        <w:rPr>
          <w:rFonts w:hint="eastAsia" w:ascii="宋体" w:hAnsi="宋体"/>
          <w:color w:val="auto"/>
          <w:sz w:val="24"/>
          <w:highlight w:val="none"/>
          <w:lang w:eastAsia="zh-CN"/>
        </w:rPr>
        <w:t>投标文件</w:t>
      </w:r>
      <w:r>
        <w:rPr>
          <w:rFonts w:hint="eastAsia" w:ascii="宋体" w:hAnsi="宋体"/>
          <w:color w:val="auto"/>
          <w:sz w:val="24"/>
          <w:highlight w:val="none"/>
        </w:rPr>
        <w:t>，</w:t>
      </w:r>
      <w:r>
        <w:rPr>
          <w:rFonts w:hint="eastAsia" w:ascii="宋体" w:hAnsi="宋体"/>
          <w:color w:val="auto"/>
          <w:sz w:val="24"/>
          <w:highlight w:val="none"/>
          <w:lang w:eastAsia="zh-CN"/>
        </w:rPr>
        <w:t>及时</w:t>
      </w:r>
      <w:r>
        <w:rPr>
          <w:rFonts w:hint="eastAsia" w:ascii="宋体" w:hAnsi="宋体"/>
          <w:color w:val="auto"/>
          <w:sz w:val="24"/>
          <w:highlight w:val="none"/>
        </w:rPr>
        <w:t>向供应商发出确认通知（提示），并妥善保存</w:t>
      </w:r>
      <w:r>
        <w:rPr>
          <w:rFonts w:hint="eastAsia" w:ascii="宋体" w:hAnsi="宋体"/>
          <w:color w:val="auto"/>
          <w:sz w:val="24"/>
          <w:highlight w:val="none"/>
          <w:lang w:eastAsia="zh-CN"/>
        </w:rPr>
        <w:t>投标文件</w:t>
      </w:r>
      <w:r>
        <w:rPr>
          <w:rFonts w:hint="eastAsia" w:ascii="宋体" w:hAnsi="宋体"/>
          <w:color w:val="auto"/>
          <w:sz w:val="24"/>
          <w:highlight w:val="none"/>
        </w:rPr>
        <w:t>。在提交</w:t>
      </w:r>
      <w:r>
        <w:rPr>
          <w:rFonts w:hint="eastAsia" w:ascii="宋体" w:hAnsi="宋体"/>
          <w:color w:val="auto"/>
          <w:sz w:val="24"/>
          <w:highlight w:val="none"/>
          <w:lang w:eastAsia="zh-CN"/>
        </w:rPr>
        <w:t>投标文件</w:t>
      </w:r>
      <w:r>
        <w:rPr>
          <w:rFonts w:hint="eastAsia" w:ascii="宋体" w:hAnsi="宋体"/>
          <w:color w:val="auto"/>
          <w:sz w:val="24"/>
          <w:highlight w:val="none"/>
        </w:rPr>
        <w:t>截止时间前，除供应商补充、修改或者撤回</w:t>
      </w:r>
      <w:r>
        <w:rPr>
          <w:rFonts w:hint="eastAsia" w:ascii="宋体" w:hAnsi="宋体"/>
          <w:color w:val="auto"/>
          <w:sz w:val="24"/>
          <w:highlight w:val="none"/>
          <w:lang w:eastAsia="zh-CN"/>
        </w:rPr>
        <w:t>投标文件</w:t>
      </w:r>
      <w:r>
        <w:rPr>
          <w:rFonts w:hint="eastAsia" w:ascii="宋体" w:hAnsi="宋体"/>
          <w:color w:val="auto"/>
          <w:sz w:val="24"/>
          <w:highlight w:val="none"/>
        </w:rPr>
        <w:t>外，任何单位和个人不得解密、提取</w:t>
      </w:r>
      <w:r>
        <w:rPr>
          <w:rFonts w:hint="eastAsia" w:ascii="宋体" w:hAnsi="宋体"/>
          <w:color w:val="auto"/>
          <w:sz w:val="24"/>
          <w:highlight w:val="none"/>
          <w:lang w:eastAsia="zh-CN"/>
        </w:rPr>
        <w:t>投标文件</w:t>
      </w:r>
      <w:r>
        <w:rPr>
          <w:rFonts w:hint="eastAsia" w:ascii="宋体" w:hAnsi="宋体"/>
          <w:color w:val="auto"/>
          <w:sz w:val="24"/>
          <w:highlight w:val="none"/>
        </w:rPr>
        <w:t>。</w:t>
      </w:r>
    </w:p>
    <w:p w14:paraId="43AF418B">
      <w:pPr>
        <w:widowControl/>
        <w:spacing w:line="360" w:lineRule="auto"/>
        <w:ind w:firstLine="480"/>
        <w:jc w:val="left"/>
        <w:rPr>
          <w:rFonts w:ascii="宋体" w:hAnsi="宋体" w:cs="宋体"/>
          <w:color w:val="auto"/>
          <w:sz w:val="24"/>
          <w:szCs w:val="24"/>
          <w:highlight w:val="none"/>
        </w:rPr>
      </w:pPr>
      <w:r>
        <w:rPr>
          <w:rFonts w:hint="eastAsia" w:ascii="宋体" w:hAnsi="宋体"/>
          <w:color w:val="auto"/>
          <w:sz w:val="24"/>
          <w:highlight w:val="none"/>
        </w:rPr>
        <w:t>12.供应商自行承担所有参与采购活动的有关费用，无论采购活动过程中的做法和结果如何，采购人或采购代理机构在任何情况下均无义务和责任承担这些费用。</w:t>
      </w:r>
    </w:p>
    <w:p w14:paraId="3DC09578">
      <w:pPr>
        <w:tabs>
          <w:tab w:val="left" w:pos="630"/>
        </w:tabs>
        <w:spacing w:line="360" w:lineRule="auto"/>
        <w:ind w:left="-2" w:firstLine="422"/>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（七） 网上投标：</w:t>
      </w:r>
    </w:p>
    <w:p w14:paraId="717FB78A">
      <w:pPr>
        <w:keepNext w:val="0"/>
        <w:keepLines w:val="0"/>
        <w:pageBreakBefore w:val="0"/>
        <w:widowControl w:val="0"/>
        <w:spacing w:line="360" w:lineRule="auto"/>
        <w:ind w:firstLine="480"/>
        <w:rPr>
          <w:rFonts w:hint="eastAsia" w:ascii="宋体" w:hAnsi="宋体"/>
          <w:color w:val="auto"/>
          <w:sz w:val="24"/>
          <w:highlight w:val="none"/>
        </w:rPr>
      </w:pPr>
      <w:r>
        <w:rPr>
          <w:rFonts w:hint="eastAsia" w:ascii="宋体" w:hAnsi="宋体"/>
          <w:color w:val="auto"/>
          <w:sz w:val="24"/>
          <w:highlight w:val="none"/>
        </w:rPr>
        <w:t>1.供应商应通过苏采云平台，在</w:t>
      </w:r>
      <w:r>
        <w:rPr>
          <w:rFonts w:hint="eastAsia" w:ascii="宋体" w:hAnsi="宋体"/>
          <w:color w:val="auto"/>
          <w:sz w:val="24"/>
          <w:highlight w:val="none"/>
          <w:lang w:eastAsia="zh-CN"/>
        </w:rPr>
        <w:t>投标文件</w:t>
      </w:r>
      <w:r>
        <w:rPr>
          <w:rFonts w:hint="eastAsia" w:ascii="宋体" w:hAnsi="宋体"/>
          <w:color w:val="auto"/>
          <w:sz w:val="24"/>
          <w:highlight w:val="none"/>
        </w:rPr>
        <w:t>提交截止时间前制作并上传电子</w:t>
      </w:r>
      <w:r>
        <w:rPr>
          <w:rFonts w:hint="eastAsia" w:ascii="宋体" w:hAnsi="宋体"/>
          <w:color w:val="auto"/>
          <w:sz w:val="24"/>
          <w:highlight w:val="none"/>
          <w:lang w:eastAsia="zh-CN"/>
        </w:rPr>
        <w:t>投标文件</w:t>
      </w:r>
      <w:r>
        <w:rPr>
          <w:rFonts w:hint="eastAsia" w:ascii="宋体" w:hAnsi="宋体"/>
          <w:color w:val="auto"/>
          <w:sz w:val="24"/>
          <w:highlight w:val="none"/>
        </w:rPr>
        <w:t>。供应商上传电子</w:t>
      </w:r>
      <w:r>
        <w:rPr>
          <w:rFonts w:hint="eastAsia" w:ascii="宋体" w:hAnsi="宋体"/>
          <w:color w:val="auto"/>
          <w:sz w:val="24"/>
          <w:highlight w:val="none"/>
          <w:lang w:eastAsia="zh-CN"/>
        </w:rPr>
        <w:t>投标文件</w:t>
      </w:r>
      <w:r>
        <w:rPr>
          <w:rFonts w:hint="eastAsia" w:ascii="宋体" w:hAnsi="宋体"/>
          <w:color w:val="auto"/>
          <w:sz w:val="24"/>
          <w:highlight w:val="none"/>
        </w:rPr>
        <w:t>的时间不得迟于</w:t>
      </w:r>
      <w:r>
        <w:rPr>
          <w:rFonts w:hint="eastAsia" w:ascii="宋体" w:hAnsi="宋体"/>
          <w:color w:val="auto"/>
          <w:sz w:val="24"/>
          <w:highlight w:val="none"/>
          <w:lang w:eastAsia="zh-CN"/>
        </w:rPr>
        <w:t>招标公告</w:t>
      </w:r>
      <w:r>
        <w:rPr>
          <w:rFonts w:hint="eastAsia" w:ascii="宋体" w:hAnsi="宋体"/>
          <w:color w:val="auto"/>
          <w:sz w:val="24"/>
          <w:highlight w:val="none"/>
        </w:rPr>
        <w:t>中规定的截止时间。供应商应充分考虑到网络环境、网络带宽等风险因素，如因供应商自身原因造成的电子</w:t>
      </w:r>
      <w:r>
        <w:rPr>
          <w:rFonts w:hint="eastAsia" w:ascii="宋体" w:hAnsi="宋体"/>
          <w:color w:val="auto"/>
          <w:sz w:val="24"/>
          <w:highlight w:val="none"/>
          <w:lang w:eastAsia="zh-CN"/>
        </w:rPr>
        <w:t>投标文件</w:t>
      </w:r>
      <w:r>
        <w:rPr>
          <w:rFonts w:hint="eastAsia" w:ascii="宋体" w:hAnsi="宋体"/>
          <w:color w:val="auto"/>
          <w:sz w:val="24"/>
          <w:highlight w:val="none"/>
        </w:rPr>
        <w:t>上传不</w:t>
      </w:r>
      <w:r>
        <w:rPr>
          <w:rFonts w:hint="eastAsia" w:ascii="宋体" w:hAnsi="宋体"/>
          <w:color w:val="auto"/>
          <w:sz w:val="24"/>
          <w:highlight w:val="none"/>
          <w:lang w:eastAsia="zh-CN"/>
        </w:rPr>
        <w:t>成功地做</w:t>
      </w:r>
      <w:r>
        <w:rPr>
          <w:rFonts w:hint="eastAsia" w:ascii="宋体" w:hAnsi="宋体"/>
          <w:color w:val="auto"/>
          <w:sz w:val="24"/>
          <w:highlight w:val="none"/>
        </w:rPr>
        <w:t>无效响应处理。</w:t>
      </w:r>
    </w:p>
    <w:p w14:paraId="5F56C5C5">
      <w:pPr>
        <w:keepNext w:val="0"/>
        <w:keepLines w:val="0"/>
        <w:pageBreakBefore w:val="0"/>
        <w:widowControl w:val="0"/>
        <w:spacing w:line="360" w:lineRule="auto"/>
        <w:ind w:firstLine="480"/>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eastAsia="zh-CN"/>
        </w:rPr>
        <w:t>投标文件</w:t>
      </w:r>
      <w:r>
        <w:rPr>
          <w:rFonts w:hint="eastAsia" w:ascii="宋体" w:hAnsi="宋体"/>
          <w:color w:val="auto"/>
          <w:sz w:val="24"/>
          <w:highlight w:val="none"/>
        </w:rPr>
        <w:t>的开启由苏采云平台主持，邀请供应商参加。</w:t>
      </w:r>
      <w:r>
        <w:rPr>
          <w:rFonts w:hint="eastAsia" w:ascii="宋体" w:hAnsi="宋体"/>
          <w:color w:val="auto"/>
          <w:sz w:val="24"/>
          <w:highlight w:val="none"/>
          <w:lang w:eastAsia="zh-CN"/>
        </w:rPr>
        <w:t>投标文件</w:t>
      </w:r>
      <w:r>
        <w:rPr>
          <w:rFonts w:hint="eastAsia" w:ascii="宋体" w:hAnsi="宋体"/>
          <w:color w:val="auto"/>
          <w:sz w:val="24"/>
          <w:highlight w:val="none"/>
        </w:rPr>
        <w:t>开启时，苏采云平台自动提取所有</w:t>
      </w:r>
      <w:r>
        <w:rPr>
          <w:rFonts w:hint="eastAsia" w:ascii="宋体" w:hAnsi="宋体"/>
          <w:color w:val="auto"/>
          <w:sz w:val="24"/>
          <w:highlight w:val="none"/>
          <w:lang w:eastAsia="zh-CN"/>
        </w:rPr>
        <w:t>投标文件</w:t>
      </w:r>
      <w:r>
        <w:rPr>
          <w:rFonts w:hint="eastAsia" w:ascii="宋体" w:hAnsi="宋体"/>
          <w:color w:val="auto"/>
          <w:sz w:val="24"/>
          <w:highlight w:val="none"/>
        </w:rPr>
        <w:t>。</w:t>
      </w:r>
      <w:r>
        <w:rPr>
          <w:rFonts w:hint="eastAsia" w:ascii="宋体" w:hAnsi="宋体"/>
          <w:color w:val="auto"/>
          <w:sz w:val="24"/>
          <w:highlight w:val="none"/>
          <w:lang w:eastAsia="zh-CN"/>
        </w:rPr>
        <w:t>投标文件</w:t>
      </w:r>
      <w:r>
        <w:rPr>
          <w:rFonts w:hint="eastAsia" w:ascii="宋体" w:hAnsi="宋体"/>
          <w:color w:val="auto"/>
          <w:sz w:val="24"/>
          <w:highlight w:val="none"/>
        </w:rPr>
        <w:t>开启解密之后30分钟内，供应商通过苏采云平台（使用“CA数字证书”）按时在线解密。</w:t>
      </w:r>
      <w:r>
        <w:rPr>
          <w:rFonts w:hint="eastAsia" w:ascii="宋体" w:hAnsi="宋体"/>
          <w:color w:val="auto"/>
          <w:sz w:val="24"/>
          <w:highlight w:val="none"/>
          <w:lang w:eastAsia="zh-CN"/>
        </w:rPr>
        <w:t>投标文件</w:t>
      </w:r>
      <w:r>
        <w:rPr>
          <w:rFonts w:hint="eastAsia" w:ascii="宋体" w:hAnsi="宋体"/>
          <w:color w:val="auto"/>
          <w:sz w:val="24"/>
          <w:highlight w:val="none"/>
        </w:rPr>
        <w:t>解密失败的补救方案</w:t>
      </w:r>
      <w:r>
        <w:rPr>
          <w:rFonts w:hint="eastAsia" w:ascii="宋体" w:hAnsi="宋体"/>
          <w:color w:val="auto"/>
          <w:sz w:val="24"/>
          <w:highlight w:val="none"/>
          <w:lang w:eastAsia="zh-CN"/>
        </w:rPr>
        <w:t>：</w:t>
      </w:r>
      <w:r>
        <w:rPr>
          <w:rFonts w:hint="eastAsia" w:ascii="宋体" w:hAnsi="宋体"/>
          <w:color w:val="auto"/>
          <w:sz w:val="24"/>
          <w:highlight w:val="none"/>
        </w:rPr>
        <w:t>无。</w:t>
      </w:r>
    </w:p>
    <w:p w14:paraId="2D4E6992">
      <w:pPr>
        <w:keepNext w:val="0"/>
        <w:keepLines w:val="0"/>
        <w:pageBreakBefore w:val="0"/>
        <w:widowControl w:val="0"/>
        <w:spacing w:line="360" w:lineRule="auto"/>
        <w:ind w:firstLine="480"/>
        <w:rPr>
          <w:rFonts w:hint="eastAsia" w:ascii="宋体" w:hAnsi="宋体"/>
          <w:color w:val="auto"/>
          <w:sz w:val="24"/>
          <w:highlight w:val="none"/>
        </w:rPr>
      </w:pPr>
      <w:r>
        <w:rPr>
          <w:rFonts w:hint="eastAsia" w:ascii="宋体" w:hAnsi="宋体"/>
          <w:color w:val="auto"/>
          <w:sz w:val="24"/>
          <w:highlight w:val="none"/>
        </w:rPr>
        <w:t>3.供应商应当参加</w:t>
      </w:r>
      <w:r>
        <w:rPr>
          <w:rFonts w:hint="eastAsia" w:ascii="宋体" w:hAnsi="宋体"/>
          <w:color w:val="auto"/>
          <w:sz w:val="24"/>
          <w:highlight w:val="none"/>
          <w:lang w:eastAsia="zh-CN"/>
        </w:rPr>
        <w:t>投标文件</w:t>
      </w:r>
      <w:r>
        <w:rPr>
          <w:rFonts w:hint="eastAsia" w:ascii="宋体" w:hAnsi="宋体"/>
          <w:color w:val="auto"/>
          <w:sz w:val="24"/>
          <w:highlight w:val="none"/>
        </w:rPr>
        <w:t>开启和在苏采云平台规定的时间内对电子</w:t>
      </w:r>
      <w:r>
        <w:rPr>
          <w:rFonts w:hint="eastAsia" w:ascii="宋体" w:hAnsi="宋体"/>
          <w:color w:val="auto"/>
          <w:sz w:val="24"/>
          <w:highlight w:val="none"/>
          <w:lang w:eastAsia="zh-CN"/>
        </w:rPr>
        <w:t>投标文件</w:t>
      </w:r>
      <w:r>
        <w:rPr>
          <w:rFonts w:hint="eastAsia" w:ascii="宋体" w:hAnsi="宋体"/>
          <w:color w:val="auto"/>
          <w:sz w:val="24"/>
          <w:highlight w:val="none"/>
        </w:rPr>
        <w:t>进行解密。供应商在</w:t>
      </w:r>
      <w:r>
        <w:rPr>
          <w:rFonts w:hint="eastAsia" w:ascii="宋体" w:hAnsi="宋体"/>
          <w:color w:val="auto"/>
          <w:sz w:val="24"/>
          <w:highlight w:val="none"/>
          <w:lang w:eastAsia="zh-CN"/>
        </w:rPr>
        <w:t>投标文件</w:t>
      </w:r>
      <w:r>
        <w:rPr>
          <w:rFonts w:hint="eastAsia" w:ascii="宋体" w:hAnsi="宋体"/>
          <w:color w:val="auto"/>
          <w:sz w:val="24"/>
          <w:highlight w:val="none"/>
        </w:rPr>
        <w:t>开启过程中</w:t>
      </w:r>
      <w:r>
        <w:rPr>
          <w:rFonts w:hint="eastAsia" w:ascii="宋体" w:hAnsi="宋体"/>
          <w:color w:val="auto"/>
          <w:sz w:val="24"/>
          <w:highlight w:val="none"/>
          <w:lang w:eastAsia="zh-CN"/>
        </w:rPr>
        <w:t>涉及的投标文件</w:t>
      </w:r>
      <w:r>
        <w:rPr>
          <w:rFonts w:hint="eastAsia" w:ascii="宋体" w:hAnsi="宋体"/>
          <w:color w:val="auto"/>
          <w:sz w:val="24"/>
          <w:highlight w:val="none"/>
        </w:rPr>
        <w:t>解密、结果确认等工作，应按照《操作手册》规定执行。供应商如果对</w:t>
      </w:r>
      <w:r>
        <w:rPr>
          <w:rFonts w:hint="eastAsia" w:ascii="宋体" w:hAnsi="宋体"/>
          <w:color w:val="auto"/>
          <w:sz w:val="24"/>
          <w:highlight w:val="none"/>
          <w:lang w:eastAsia="zh-CN"/>
        </w:rPr>
        <w:t>投标文件</w:t>
      </w:r>
      <w:r>
        <w:rPr>
          <w:rFonts w:hint="eastAsia" w:ascii="宋体" w:hAnsi="宋体"/>
          <w:color w:val="auto"/>
          <w:sz w:val="24"/>
          <w:highlight w:val="none"/>
        </w:rPr>
        <w:t>开启过程和开启记录有疑义，应当根据《操作手册》规定提出，如苏采云平台中《报价记录表》宣布后5分钟内未提出的，视同认可开启结果。</w:t>
      </w:r>
    </w:p>
    <w:p w14:paraId="3561A7C8">
      <w:pPr>
        <w:keepNext w:val="0"/>
        <w:keepLines w:val="0"/>
        <w:pageBreakBefore w:val="0"/>
        <w:widowControl w:val="0"/>
        <w:tabs>
          <w:tab w:val="left" w:pos="945"/>
        </w:tabs>
        <w:spacing w:line="360" w:lineRule="auto"/>
        <w:ind w:firstLine="480"/>
        <w:rPr>
          <w:rFonts w:ascii="宋体" w:hAnsi="宋体" w:cs="宋体"/>
          <w:color w:val="auto"/>
          <w:sz w:val="24"/>
          <w:szCs w:val="24"/>
          <w:highlight w:val="none"/>
        </w:rPr>
      </w:pPr>
      <w:r>
        <w:rPr>
          <w:rFonts w:hint="eastAsia" w:ascii="宋体" w:hAnsi="宋体"/>
          <w:color w:val="auto"/>
          <w:sz w:val="24"/>
          <w:highlight w:val="none"/>
        </w:rPr>
        <w:t>4.因供应商原因造成</w:t>
      </w:r>
      <w:r>
        <w:rPr>
          <w:rFonts w:hint="eastAsia" w:ascii="宋体" w:hAnsi="宋体"/>
          <w:color w:val="auto"/>
          <w:sz w:val="24"/>
          <w:highlight w:val="none"/>
          <w:lang w:eastAsia="zh-CN"/>
        </w:rPr>
        <w:t>投标文件</w:t>
      </w:r>
      <w:r>
        <w:rPr>
          <w:rFonts w:hint="eastAsia" w:ascii="宋体" w:hAnsi="宋体"/>
          <w:color w:val="auto"/>
          <w:sz w:val="24"/>
          <w:highlight w:val="none"/>
        </w:rPr>
        <w:t>未解密的，视为撤销其</w:t>
      </w:r>
      <w:r>
        <w:rPr>
          <w:rFonts w:hint="eastAsia" w:ascii="宋体" w:hAnsi="宋体"/>
          <w:color w:val="auto"/>
          <w:sz w:val="24"/>
          <w:highlight w:val="none"/>
          <w:lang w:eastAsia="zh-CN"/>
        </w:rPr>
        <w:t>投标文件</w:t>
      </w:r>
      <w:r>
        <w:rPr>
          <w:rFonts w:hint="eastAsia" w:ascii="宋体" w:hAnsi="宋体"/>
          <w:color w:val="auto"/>
          <w:sz w:val="24"/>
          <w:highlight w:val="none"/>
        </w:rPr>
        <w:t>；因供应商之外的原因造成</w:t>
      </w:r>
      <w:r>
        <w:rPr>
          <w:rFonts w:hint="eastAsia" w:ascii="宋体" w:hAnsi="宋体"/>
          <w:color w:val="auto"/>
          <w:sz w:val="24"/>
          <w:highlight w:val="none"/>
          <w:lang w:eastAsia="zh-CN"/>
        </w:rPr>
        <w:t>投标文件</w:t>
      </w:r>
      <w:r>
        <w:rPr>
          <w:rFonts w:hint="eastAsia" w:ascii="宋体" w:hAnsi="宋体"/>
          <w:color w:val="auto"/>
          <w:sz w:val="24"/>
          <w:highlight w:val="none"/>
        </w:rPr>
        <w:t>未解密的，视为撤回其</w:t>
      </w:r>
      <w:r>
        <w:rPr>
          <w:rFonts w:hint="eastAsia" w:ascii="宋体" w:hAnsi="宋体"/>
          <w:color w:val="auto"/>
          <w:sz w:val="24"/>
          <w:highlight w:val="none"/>
          <w:lang w:eastAsia="zh-CN"/>
        </w:rPr>
        <w:t>投标文件</w:t>
      </w:r>
      <w:r>
        <w:rPr>
          <w:rFonts w:hint="eastAsia" w:ascii="宋体" w:hAnsi="宋体"/>
          <w:color w:val="auto"/>
          <w:sz w:val="24"/>
          <w:highlight w:val="none"/>
        </w:rPr>
        <w:t>，供应商有权要求责任方（如责任方为电子招标投标交易平台，电子招标投标交易平台免责）赔偿因此遭受的直接损失。部分</w:t>
      </w:r>
      <w:r>
        <w:rPr>
          <w:rFonts w:hint="eastAsia" w:ascii="宋体" w:hAnsi="宋体"/>
          <w:color w:val="auto"/>
          <w:sz w:val="24"/>
          <w:highlight w:val="none"/>
          <w:lang w:eastAsia="zh-CN"/>
        </w:rPr>
        <w:t>投标文件</w:t>
      </w:r>
      <w:r>
        <w:rPr>
          <w:rFonts w:hint="eastAsia" w:ascii="宋体" w:hAnsi="宋体"/>
          <w:color w:val="auto"/>
          <w:sz w:val="24"/>
          <w:highlight w:val="none"/>
        </w:rPr>
        <w:t>未解密的，其他</w:t>
      </w:r>
      <w:r>
        <w:rPr>
          <w:rFonts w:hint="eastAsia" w:ascii="宋体" w:hAnsi="宋体"/>
          <w:color w:val="auto"/>
          <w:sz w:val="24"/>
          <w:highlight w:val="none"/>
          <w:lang w:eastAsia="zh-CN"/>
        </w:rPr>
        <w:t>投标文件</w:t>
      </w:r>
      <w:r>
        <w:rPr>
          <w:rFonts w:hint="eastAsia" w:ascii="宋体" w:hAnsi="宋体"/>
          <w:color w:val="auto"/>
          <w:sz w:val="24"/>
          <w:highlight w:val="none"/>
        </w:rPr>
        <w:t>的开标可以继续进行。</w:t>
      </w:r>
    </w:p>
    <w:p w14:paraId="7D0C730B">
      <w:pPr>
        <w:tabs>
          <w:tab w:val="left" w:pos="630"/>
        </w:tabs>
        <w:spacing w:line="360" w:lineRule="auto"/>
        <w:ind w:left="-2" w:firstLine="422"/>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（八）无效投标文件的确认：</w:t>
      </w:r>
    </w:p>
    <w:p w14:paraId="5EC8D2F6">
      <w:pPr>
        <w:spacing w:line="360" w:lineRule="auto"/>
        <w:ind w:firstLine="480"/>
        <w:rPr>
          <w:rFonts w:ascii="宋体"/>
          <w:color w:val="auto"/>
          <w:sz w:val="24"/>
          <w:szCs w:val="24"/>
          <w:highlight w:val="none"/>
        </w:rPr>
      </w:pP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有下列情况之一者，投标文件无效：</w:t>
      </w:r>
    </w:p>
    <w:p w14:paraId="26E12852">
      <w:pPr>
        <w:numPr>
          <w:ilvl w:val="0"/>
          <w:numId w:val="0"/>
        </w:numPr>
        <w:tabs>
          <w:tab w:val="left" w:pos="425"/>
          <w:tab w:val="left" w:pos="900"/>
        </w:tabs>
        <w:spacing w:line="360" w:lineRule="auto"/>
        <w:ind w:left="0" w:firstLine="533"/>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u w:val="none"/>
          <w:lang w:val="en-US" w:eastAsia="zh-CN" w:bidi="ar-SA"/>
        </w:rPr>
        <w:t>1.</w:t>
      </w:r>
      <w:r>
        <w:rPr>
          <w:rFonts w:hint="eastAsia" w:ascii="宋体" w:hAnsi="宋体" w:eastAsia="宋体" w:cs="宋体"/>
          <w:color w:val="auto"/>
          <w:sz w:val="24"/>
          <w:highlight w:val="none"/>
        </w:rPr>
        <w:t>供应商在苏采云平台规定的时间内未成功解密电子</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的；</w:t>
      </w:r>
    </w:p>
    <w:p w14:paraId="5DBA2889">
      <w:pPr>
        <w:numPr>
          <w:ilvl w:val="0"/>
          <w:numId w:val="0"/>
        </w:numPr>
        <w:tabs>
          <w:tab w:val="left" w:pos="425"/>
          <w:tab w:val="left" w:pos="900"/>
        </w:tabs>
        <w:spacing w:line="360" w:lineRule="auto"/>
        <w:ind w:left="0" w:firstLine="533"/>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u w:val="none"/>
          <w:lang w:val="en-US" w:eastAsia="zh-CN" w:bidi="ar-SA"/>
        </w:rPr>
        <w:t>2.</w:t>
      </w:r>
      <w:r>
        <w:rPr>
          <w:rFonts w:hint="eastAsia" w:ascii="宋体" w:hAnsi="宋体" w:eastAsia="宋体" w:cs="宋体"/>
          <w:color w:val="auto"/>
          <w:sz w:val="24"/>
          <w:highlight w:val="none"/>
        </w:rPr>
        <w:t>电子</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未按</w:t>
      </w:r>
      <w:r>
        <w:rPr>
          <w:rFonts w:hint="eastAsia" w:ascii="宋体" w:hAnsi="宋体" w:eastAsia="宋体" w:cs="宋体"/>
          <w:color w:val="auto"/>
          <w:sz w:val="24"/>
          <w:highlight w:val="none"/>
          <w:lang w:eastAsia="zh-CN"/>
        </w:rPr>
        <w:t>招标文件</w:t>
      </w:r>
      <w:r>
        <w:rPr>
          <w:rFonts w:hint="eastAsia" w:ascii="宋体" w:hAnsi="宋体" w:eastAsia="宋体" w:cs="宋体"/>
          <w:color w:val="auto"/>
          <w:sz w:val="24"/>
          <w:highlight w:val="none"/>
        </w:rPr>
        <w:t>要求上传电子</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的；</w:t>
      </w:r>
    </w:p>
    <w:p w14:paraId="44A56572">
      <w:pPr>
        <w:numPr>
          <w:ilvl w:val="0"/>
          <w:numId w:val="0"/>
        </w:numPr>
        <w:tabs>
          <w:tab w:val="left" w:pos="425"/>
          <w:tab w:val="left" w:pos="900"/>
        </w:tabs>
        <w:spacing w:line="360" w:lineRule="auto"/>
        <w:ind w:left="0" w:firstLine="533"/>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u w:val="none"/>
          <w:lang w:val="en-US" w:eastAsia="zh-CN" w:bidi="ar-SA"/>
        </w:rPr>
        <w:t>3.</w:t>
      </w:r>
      <w:r>
        <w:rPr>
          <w:rFonts w:hint="eastAsia" w:ascii="宋体" w:hAnsi="宋体" w:eastAsia="宋体" w:cs="宋体"/>
          <w:color w:val="auto"/>
          <w:sz w:val="24"/>
          <w:highlight w:val="none"/>
        </w:rPr>
        <w:t>供应商未按</w:t>
      </w:r>
      <w:r>
        <w:rPr>
          <w:rFonts w:hint="eastAsia" w:ascii="宋体" w:hAnsi="宋体" w:eastAsia="宋体" w:cs="宋体"/>
          <w:color w:val="auto"/>
          <w:sz w:val="24"/>
          <w:highlight w:val="none"/>
          <w:lang w:eastAsia="zh-CN"/>
        </w:rPr>
        <w:t>招标文件</w:t>
      </w:r>
      <w:r>
        <w:rPr>
          <w:rFonts w:hint="eastAsia" w:ascii="宋体" w:hAnsi="宋体" w:eastAsia="宋体" w:cs="宋体"/>
          <w:color w:val="auto"/>
          <w:sz w:val="24"/>
          <w:highlight w:val="none"/>
        </w:rPr>
        <w:t>要求解密电子</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的；</w:t>
      </w:r>
    </w:p>
    <w:p w14:paraId="67976E5C">
      <w:pPr>
        <w:numPr>
          <w:ilvl w:val="0"/>
          <w:numId w:val="0"/>
        </w:numPr>
        <w:tabs>
          <w:tab w:val="left" w:pos="425"/>
          <w:tab w:val="left" w:pos="900"/>
        </w:tabs>
        <w:spacing w:line="360" w:lineRule="auto"/>
        <w:ind w:left="0" w:firstLine="533"/>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u w:val="none"/>
          <w:lang w:val="en-US" w:eastAsia="zh-CN" w:bidi="ar-SA"/>
        </w:rPr>
        <w:t>4.</w:t>
      </w:r>
      <w:r>
        <w:rPr>
          <w:rFonts w:hint="eastAsia" w:ascii="宋体" w:hAnsi="宋体" w:eastAsia="宋体" w:cs="宋体"/>
          <w:color w:val="auto"/>
          <w:sz w:val="24"/>
          <w:highlight w:val="none"/>
        </w:rPr>
        <w:t>供应商不具备</w:t>
      </w:r>
      <w:r>
        <w:rPr>
          <w:rFonts w:hint="eastAsia" w:ascii="宋体" w:hAnsi="宋体" w:eastAsia="宋体" w:cs="宋体"/>
          <w:color w:val="auto"/>
          <w:sz w:val="24"/>
          <w:highlight w:val="none"/>
          <w:lang w:eastAsia="zh-CN"/>
        </w:rPr>
        <w:t>招标文件</w:t>
      </w:r>
      <w:r>
        <w:rPr>
          <w:rFonts w:hint="eastAsia" w:ascii="宋体" w:hAnsi="宋体" w:eastAsia="宋体" w:cs="宋体"/>
          <w:color w:val="auto"/>
          <w:sz w:val="24"/>
          <w:highlight w:val="none"/>
        </w:rPr>
        <w:t>中规定的资格要求或未按</w:t>
      </w:r>
      <w:r>
        <w:rPr>
          <w:rFonts w:hint="eastAsia" w:ascii="宋体" w:hAnsi="宋体" w:eastAsia="宋体" w:cs="宋体"/>
          <w:color w:val="auto"/>
          <w:sz w:val="24"/>
          <w:highlight w:val="none"/>
          <w:lang w:eastAsia="zh-CN"/>
        </w:rPr>
        <w:t>招标文件</w:t>
      </w:r>
      <w:r>
        <w:rPr>
          <w:rFonts w:hint="eastAsia" w:ascii="宋体" w:hAnsi="宋体" w:eastAsia="宋体" w:cs="宋体"/>
          <w:color w:val="auto"/>
          <w:sz w:val="24"/>
          <w:highlight w:val="none"/>
        </w:rPr>
        <w:t>规定的要求提供资格、资信证明文件的；</w:t>
      </w:r>
    </w:p>
    <w:p w14:paraId="22B5A95C">
      <w:pPr>
        <w:numPr>
          <w:ilvl w:val="0"/>
          <w:numId w:val="0"/>
        </w:numPr>
        <w:tabs>
          <w:tab w:val="left" w:pos="425"/>
          <w:tab w:val="left" w:pos="900"/>
        </w:tabs>
        <w:spacing w:line="360" w:lineRule="auto"/>
        <w:ind w:left="0" w:firstLine="533"/>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u w:val="none"/>
          <w:lang w:val="en-US" w:eastAsia="zh-CN" w:bidi="ar-SA"/>
        </w:rPr>
        <w:t>5.</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内容不全或不符合</w:t>
      </w:r>
      <w:r>
        <w:rPr>
          <w:rFonts w:hint="eastAsia" w:ascii="宋体" w:hAnsi="宋体" w:eastAsia="宋体" w:cs="宋体"/>
          <w:color w:val="auto"/>
          <w:sz w:val="24"/>
          <w:highlight w:val="none"/>
          <w:lang w:eastAsia="zh-CN"/>
        </w:rPr>
        <w:t>招标文件</w:t>
      </w:r>
      <w:r>
        <w:rPr>
          <w:rFonts w:hint="eastAsia" w:ascii="宋体" w:hAnsi="宋体" w:eastAsia="宋体" w:cs="宋体"/>
          <w:color w:val="auto"/>
          <w:sz w:val="24"/>
          <w:highlight w:val="none"/>
        </w:rPr>
        <w:t>中规定的实质性要求和条件的；</w:t>
      </w:r>
    </w:p>
    <w:p w14:paraId="6081B63F">
      <w:pPr>
        <w:numPr>
          <w:ilvl w:val="0"/>
          <w:numId w:val="0"/>
        </w:numPr>
        <w:tabs>
          <w:tab w:val="left" w:pos="425"/>
          <w:tab w:val="left" w:pos="900"/>
        </w:tabs>
        <w:spacing w:line="360" w:lineRule="auto"/>
        <w:ind w:left="0" w:firstLine="533"/>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u w:val="none"/>
          <w:lang w:val="en-US" w:eastAsia="zh-CN" w:bidi="ar-SA"/>
        </w:rPr>
        <w:t>6.</w:t>
      </w:r>
      <w:r>
        <w:rPr>
          <w:rFonts w:hint="eastAsia" w:ascii="宋体" w:hAnsi="宋体" w:eastAsia="宋体" w:cs="宋体"/>
          <w:color w:val="auto"/>
          <w:sz w:val="24"/>
          <w:highlight w:val="none"/>
        </w:rPr>
        <w:t>供应商的法定代表人授权代表，无法定代表人授权委托书的；</w:t>
      </w:r>
    </w:p>
    <w:p w14:paraId="21409801">
      <w:pPr>
        <w:numPr>
          <w:ilvl w:val="0"/>
          <w:numId w:val="0"/>
        </w:numPr>
        <w:tabs>
          <w:tab w:val="left" w:pos="425"/>
          <w:tab w:val="left" w:pos="900"/>
        </w:tabs>
        <w:spacing w:line="360" w:lineRule="auto"/>
        <w:ind w:left="0" w:firstLine="533"/>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u w:val="none"/>
          <w:lang w:val="en-US" w:eastAsia="zh-CN" w:bidi="ar-SA"/>
        </w:rPr>
        <w:t>7.</w:t>
      </w:r>
      <w:r>
        <w:rPr>
          <w:rFonts w:hint="eastAsia" w:ascii="宋体" w:hAnsi="宋体" w:eastAsia="宋体" w:cs="宋体"/>
          <w:color w:val="auto"/>
          <w:sz w:val="24"/>
          <w:highlight w:val="none"/>
        </w:rPr>
        <w:t>供应商同一标段提交两个（含两个）以上不同的报价的；供应商同一标段用两个</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含两个</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以上规格型号产品进行响应的；</w:t>
      </w:r>
    </w:p>
    <w:p w14:paraId="7C68762F">
      <w:pPr>
        <w:numPr>
          <w:ilvl w:val="0"/>
          <w:numId w:val="0"/>
        </w:numPr>
        <w:tabs>
          <w:tab w:val="left" w:pos="425"/>
          <w:tab w:val="left" w:pos="900"/>
        </w:tabs>
        <w:spacing w:line="360" w:lineRule="auto"/>
        <w:ind w:left="0" w:firstLine="533"/>
        <w:rPr>
          <w:rFonts w:hint="eastAsia" w:ascii="宋体" w:hAnsi="宋体"/>
          <w:color w:val="auto"/>
          <w:sz w:val="24"/>
          <w:highlight w:val="none"/>
        </w:rPr>
      </w:pPr>
      <w:r>
        <w:rPr>
          <w:rFonts w:hint="eastAsia" w:ascii="宋体" w:hAnsi="宋体" w:eastAsia="宋体" w:cs="宋体"/>
          <w:color w:val="auto"/>
          <w:sz w:val="24"/>
          <w:szCs w:val="21"/>
          <w:highlight w:val="none"/>
          <w:u w:val="none"/>
          <w:lang w:val="en-US" w:eastAsia="zh-CN" w:bidi="ar-SA"/>
        </w:rPr>
        <w:t>8.</w:t>
      </w:r>
      <w:r>
        <w:rPr>
          <w:rFonts w:hint="eastAsia" w:ascii="宋体" w:hAnsi="宋体"/>
          <w:color w:val="auto"/>
          <w:sz w:val="24"/>
          <w:highlight w:val="none"/>
        </w:rPr>
        <w:t>供应商被列入失信被执行人、重大税收违法案件当事人名单、政府采购严重违法失信行为记录名单及其他不符合《中华人民共和国政府采购法》第二十二条规定条件的；</w:t>
      </w:r>
    </w:p>
    <w:p w14:paraId="7DE00AAE">
      <w:pPr>
        <w:numPr>
          <w:ilvl w:val="0"/>
          <w:numId w:val="0"/>
        </w:numPr>
        <w:tabs>
          <w:tab w:val="left" w:pos="425"/>
          <w:tab w:val="left" w:pos="900"/>
        </w:tabs>
        <w:spacing w:line="360" w:lineRule="auto"/>
        <w:ind w:left="0" w:firstLine="533"/>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u w:val="none"/>
          <w:lang w:val="en-US" w:eastAsia="zh-CN" w:bidi="ar-SA"/>
        </w:rPr>
        <w:t>9.</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未按</w:t>
      </w:r>
      <w:r>
        <w:rPr>
          <w:rFonts w:hint="eastAsia" w:ascii="宋体" w:hAnsi="宋体" w:eastAsia="宋体" w:cs="宋体"/>
          <w:color w:val="auto"/>
          <w:sz w:val="24"/>
          <w:highlight w:val="none"/>
          <w:lang w:eastAsia="zh-CN"/>
        </w:rPr>
        <w:t>招标文件</w:t>
      </w:r>
      <w:r>
        <w:rPr>
          <w:rFonts w:hint="eastAsia" w:ascii="宋体" w:hAnsi="宋体" w:eastAsia="宋体" w:cs="宋体"/>
          <w:color w:val="auto"/>
          <w:sz w:val="24"/>
          <w:highlight w:val="none"/>
        </w:rPr>
        <w:t>规定的格式、内容和要求填写、制作的；</w:t>
      </w:r>
    </w:p>
    <w:p w14:paraId="1765944A">
      <w:pPr>
        <w:numPr>
          <w:ilvl w:val="0"/>
          <w:numId w:val="0"/>
        </w:numPr>
        <w:tabs>
          <w:tab w:val="left" w:pos="425"/>
          <w:tab w:val="left" w:pos="900"/>
        </w:tabs>
        <w:spacing w:line="360" w:lineRule="auto"/>
        <w:ind w:left="0" w:firstLine="533"/>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u w:val="none"/>
          <w:lang w:val="en-US" w:eastAsia="zh-CN" w:bidi="ar-SA"/>
        </w:rPr>
        <w:t>10.</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书写潦草、字迹模糊不清、无法辨认的；</w:t>
      </w:r>
    </w:p>
    <w:p w14:paraId="16922C79">
      <w:pPr>
        <w:numPr>
          <w:ilvl w:val="0"/>
          <w:numId w:val="0"/>
        </w:numPr>
        <w:tabs>
          <w:tab w:val="left" w:pos="425"/>
          <w:tab w:val="left" w:pos="900"/>
        </w:tabs>
        <w:spacing w:line="360" w:lineRule="auto"/>
        <w:ind w:left="0" w:firstLine="533"/>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u w:val="none"/>
          <w:lang w:val="en-US" w:eastAsia="zh-CN" w:bidi="ar-SA"/>
        </w:rPr>
        <w:t>11.</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含有</w:t>
      </w:r>
      <w:r>
        <w:rPr>
          <w:rFonts w:hint="eastAsia" w:ascii="宋体" w:hAnsi="宋体" w:eastAsia="宋体" w:cs="宋体"/>
          <w:color w:val="auto"/>
          <w:sz w:val="24"/>
          <w:highlight w:val="none"/>
          <w:lang w:eastAsia="zh-CN"/>
        </w:rPr>
        <w:t>招标文件</w:t>
      </w:r>
      <w:r>
        <w:rPr>
          <w:rFonts w:hint="eastAsia" w:ascii="宋体" w:hAnsi="宋体" w:eastAsia="宋体" w:cs="宋体"/>
          <w:color w:val="auto"/>
          <w:sz w:val="24"/>
          <w:highlight w:val="none"/>
        </w:rPr>
        <w:t>未允许提供的选择性内容的；</w:t>
      </w:r>
    </w:p>
    <w:p w14:paraId="29094EEC">
      <w:pPr>
        <w:numPr>
          <w:ilvl w:val="0"/>
          <w:numId w:val="0"/>
        </w:numPr>
        <w:tabs>
          <w:tab w:val="left" w:pos="425"/>
          <w:tab w:val="left" w:pos="900"/>
        </w:tabs>
        <w:spacing w:line="360" w:lineRule="auto"/>
        <w:ind w:left="0" w:firstLine="533"/>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u w:val="none"/>
          <w:lang w:val="en-US" w:eastAsia="zh-CN" w:bidi="ar-SA"/>
        </w:rPr>
        <w:t>12.</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含有采购人不能接受的附加条件的；</w:t>
      </w:r>
    </w:p>
    <w:p w14:paraId="7FC8F31B">
      <w:pPr>
        <w:numPr>
          <w:ilvl w:val="0"/>
          <w:numId w:val="0"/>
        </w:numPr>
        <w:tabs>
          <w:tab w:val="left" w:pos="425"/>
          <w:tab w:val="left" w:pos="900"/>
        </w:tabs>
        <w:spacing w:line="360" w:lineRule="auto"/>
        <w:ind w:left="0" w:firstLine="533"/>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u w:val="none"/>
          <w:lang w:val="en-US" w:eastAsia="zh-CN" w:bidi="ar-SA"/>
        </w:rPr>
        <w:t>13.</w:t>
      </w:r>
      <w:r>
        <w:rPr>
          <w:rFonts w:hint="eastAsia" w:ascii="宋体" w:hAnsi="宋体" w:eastAsia="宋体" w:cs="宋体"/>
          <w:color w:val="auto"/>
          <w:sz w:val="24"/>
          <w:highlight w:val="none"/>
        </w:rPr>
        <w:t>提供虚假材料的（包括工商营业执照、财务报表、资格、资信证明文件等）；</w:t>
      </w:r>
    </w:p>
    <w:p w14:paraId="6FA544C0">
      <w:pPr>
        <w:numPr>
          <w:ilvl w:val="0"/>
          <w:numId w:val="0"/>
        </w:numPr>
        <w:tabs>
          <w:tab w:val="left" w:pos="425"/>
          <w:tab w:val="left" w:pos="900"/>
        </w:tabs>
        <w:spacing w:line="360" w:lineRule="auto"/>
        <w:ind w:left="0" w:firstLine="533"/>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u w:val="none"/>
          <w:lang w:val="en-US" w:eastAsia="zh-CN" w:bidi="ar-SA"/>
        </w:rPr>
        <w:t>14.</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未加盖供应商公章及法定代表人或授权代表签字或盖章的；</w:t>
      </w:r>
    </w:p>
    <w:p w14:paraId="6E0A633B">
      <w:pPr>
        <w:numPr>
          <w:ilvl w:val="0"/>
          <w:numId w:val="0"/>
        </w:numPr>
        <w:tabs>
          <w:tab w:val="left" w:pos="425"/>
          <w:tab w:val="left" w:pos="900"/>
        </w:tabs>
        <w:spacing w:line="360" w:lineRule="auto"/>
        <w:ind w:left="0" w:firstLine="533"/>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u w:val="none"/>
          <w:lang w:val="en-US" w:eastAsia="zh-CN" w:bidi="ar-SA"/>
        </w:rPr>
        <w:t>15.</w:t>
      </w:r>
      <w:r>
        <w:rPr>
          <w:rFonts w:hint="eastAsia" w:ascii="宋体" w:hAnsi="宋体" w:eastAsia="宋体" w:cs="宋体"/>
          <w:color w:val="auto"/>
          <w:sz w:val="24"/>
          <w:highlight w:val="none"/>
        </w:rPr>
        <w:t>供应商未遵循公平竞争的原则，恶意串通，妨碍其他供应商的竞争行为，损害采购人或者其他供应商的合法权益的。</w:t>
      </w:r>
    </w:p>
    <w:p w14:paraId="755A4D14">
      <w:pPr>
        <w:numPr>
          <w:ilvl w:val="0"/>
          <w:numId w:val="0"/>
        </w:numPr>
        <w:tabs>
          <w:tab w:val="left" w:pos="425"/>
          <w:tab w:val="left" w:pos="900"/>
        </w:tabs>
        <w:spacing w:line="360" w:lineRule="auto"/>
        <w:ind w:left="0" w:firstLine="533"/>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u w:val="none"/>
          <w:lang w:val="en-US" w:eastAsia="zh-CN" w:bidi="ar-SA"/>
        </w:rPr>
        <w:t>16.</w:t>
      </w:r>
      <w:r>
        <w:rPr>
          <w:rFonts w:hint="eastAsia" w:ascii="宋体" w:hAnsi="宋体" w:eastAsia="宋体" w:cs="宋体"/>
          <w:color w:val="auto"/>
          <w:sz w:val="24"/>
          <w:highlight w:val="none"/>
        </w:rPr>
        <w:t>不同供应商的</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的目录序号、排版格式、文字风格等存在明显的相似性或一致性，特征显示由同一单位或者同一个人编制的；</w:t>
      </w:r>
    </w:p>
    <w:p w14:paraId="2A1F74C8">
      <w:pPr>
        <w:numPr>
          <w:ilvl w:val="0"/>
          <w:numId w:val="0"/>
        </w:numPr>
        <w:tabs>
          <w:tab w:val="left" w:pos="425"/>
          <w:tab w:val="left" w:pos="900"/>
        </w:tabs>
        <w:spacing w:line="360" w:lineRule="auto"/>
        <w:ind w:left="0" w:firstLine="533"/>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u w:val="none"/>
          <w:lang w:val="en-US" w:eastAsia="zh-CN" w:bidi="ar-SA"/>
        </w:rPr>
        <w:t>17.</w:t>
      </w:r>
      <w:r>
        <w:rPr>
          <w:rFonts w:hint="eastAsia" w:ascii="宋体" w:hAnsi="宋体" w:eastAsia="宋体" w:cs="宋体"/>
          <w:color w:val="auto"/>
          <w:sz w:val="24"/>
          <w:highlight w:val="none"/>
        </w:rPr>
        <w:t>不同供应商委托同一单位或者个人办理</w:t>
      </w:r>
      <w:r>
        <w:rPr>
          <w:rFonts w:hint="eastAsia" w:ascii="宋体" w:hAnsi="宋体" w:cs="宋体"/>
          <w:color w:val="auto"/>
          <w:sz w:val="24"/>
          <w:highlight w:val="none"/>
          <w:lang w:eastAsia="zh-CN"/>
        </w:rPr>
        <w:t>相</w:t>
      </w:r>
      <w:r>
        <w:rPr>
          <w:rFonts w:hint="eastAsia" w:ascii="宋体" w:hAnsi="宋体" w:eastAsia="宋体" w:cs="宋体"/>
          <w:color w:val="auto"/>
          <w:sz w:val="24"/>
          <w:highlight w:val="none"/>
        </w:rPr>
        <w:t>应事宜的；</w:t>
      </w:r>
    </w:p>
    <w:p w14:paraId="4963C117">
      <w:pPr>
        <w:numPr>
          <w:ilvl w:val="0"/>
          <w:numId w:val="0"/>
        </w:numPr>
        <w:tabs>
          <w:tab w:val="left" w:pos="425"/>
          <w:tab w:val="left" w:pos="900"/>
        </w:tabs>
        <w:spacing w:line="360" w:lineRule="auto"/>
        <w:ind w:left="0" w:firstLine="533"/>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u w:val="none"/>
          <w:lang w:val="en-US" w:eastAsia="zh-CN" w:bidi="ar-SA"/>
        </w:rPr>
        <w:t>18.</w:t>
      </w:r>
      <w:r>
        <w:rPr>
          <w:rFonts w:hint="eastAsia" w:ascii="宋体" w:hAnsi="宋体" w:eastAsia="宋体" w:cs="宋体"/>
          <w:color w:val="auto"/>
          <w:sz w:val="24"/>
          <w:highlight w:val="none"/>
        </w:rPr>
        <w:t>不同供应商</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载明的项目管理成员或者联系人员为同一人的；</w:t>
      </w:r>
    </w:p>
    <w:p w14:paraId="5CEC74A0">
      <w:pPr>
        <w:numPr>
          <w:ilvl w:val="0"/>
          <w:numId w:val="0"/>
        </w:numPr>
        <w:tabs>
          <w:tab w:val="left" w:pos="425"/>
          <w:tab w:val="left" w:pos="900"/>
        </w:tabs>
        <w:spacing w:line="360" w:lineRule="auto"/>
        <w:ind w:left="0" w:firstLine="533"/>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u w:val="none"/>
          <w:lang w:val="en-US" w:eastAsia="zh-CN" w:bidi="ar-SA"/>
        </w:rPr>
        <w:t>19.</w:t>
      </w:r>
      <w:r>
        <w:rPr>
          <w:rFonts w:hint="eastAsia" w:ascii="宋体" w:hAnsi="宋体" w:eastAsia="宋体" w:cs="宋体"/>
          <w:color w:val="auto"/>
          <w:sz w:val="24"/>
          <w:highlight w:val="none"/>
        </w:rPr>
        <w:t>不同供应商的</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内容存在非正常一致、项目组成员出现同一人、</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中错误（或异常）一致或雷同、电子文档信息一致或雷同的；</w:t>
      </w:r>
    </w:p>
    <w:p w14:paraId="161D1E8C">
      <w:pPr>
        <w:numPr>
          <w:ilvl w:val="0"/>
          <w:numId w:val="0"/>
        </w:numPr>
        <w:tabs>
          <w:tab w:val="left" w:pos="425"/>
          <w:tab w:val="left" w:pos="900"/>
        </w:tabs>
        <w:spacing w:line="360" w:lineRule="auto"/>
        <w:ind w:left="0" w:firstLine="533"/>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u w:val="none"/>
          <w:lang w:val="en-US" w:eastAsia="zh-CN" w:bidi="ar-SA"/>
        </w:rPr>
        <w:t>20.</w:t>
      </w:r>
      <w:r>
        <w:rPr>
          <w:rFonts w:hint="eastAsia" w:ascii="宋体" w:hAnsi="宋体" w:eastAsia="宋体" w:cs="宋体"/>
          <w:color w:val="auto"/>
          <w:sz w:val="24"/>
          <w:highlight w:val="none"/>
        </w:rPr>
        <w:t>不同供应商报价细目呈明显规律性变化，或恶意串通其他供应商，故意哄抬价格或压价的；</w:t>
      </w:r>
    </w:p>
    <w:p w14:paraId="0C5AF939">
      <w:pPr>
        <w:numPr>
          <w:ilvl w:val="0"/>
          <w:numId w:val="0"/>
        </w:numPr>
        <w:tabs>
          <w:tab w:val="left" w:pos="425"/>
          <w:tab w:val="left" w:pos="900"/>
        </w:tabs>
        <w:spacing w:line="360" w:lineRule="auto"/>
        <w:ind w:left="0" w:firstLine="533"/>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u w:val="none"/>
          <w:lang w:val="en-US" w:eastAsia="zh-CN" w:bidi="ar-SA"/>
        </w:rPr>
        <w:t>21.</w:t>
      </w:r>
      <w:r>
        <w:rPr>
          <w:rFonts w:hint="eastAsia" w:ascii="宋体" w:hAnsi="宋体" w:eastAsia="宋体" w:cs="宋体"/>
          <w:color w:val="auto"/>
          <w:sz w:val="24"/>
          <w:highlight w:val="none"/>
        </w:rPr>
        <w:t>不同供应商聘请同一人为其投标提供技术或经济咨询服务的；</w:t>
      </w:r>
    </w:p>
    <w:p w14:paraId="2733467D">
      <w:pPr>
        <w:numPr>
          <w:ilvl w:val="0"/>
          <w:numId w:val="0"/>
        </w:numPr>
        <w:tabs>
          <w:tab w:val="left" w:pos="425"/>
          <w:tab w:val="left" w:pos="900"/>
        </w:tabs>
        <w:spacing w:line="360" w:lineRule="auto"/>
        <w:ind w:left="0" w:firstLine="533"/>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u w:val="none"/>
          <w:lang w:val="en-US" w:eastAsia="zh-CN" w:bidi="ar-SA"/>
        </w:rPr>
        <w:t>22.</w:t>
      </w:r>
      <w:r>
        <w:rPr>
          <w:rFonts w:hint="eastAsia" w:ascii="宋体" w:hAnsi="宋体" w:eastAsia="宋体" w:cs="宋体"/>
          <w:color w:val="auto"/>
          <w:sz w:val="24"/>
          <w:highlight w:val="none"/>
        </w:rPr>
        <w:t>不同供应商的单位负责人为同一人或者存在直接控股、管理关系的；</w:t>
      </w:r>
    </w:p>
    <w:p w14:paraId="082FD125">
      <w:pPr>
        <w:numPr>
          <w:ilvl w:val="0"/>
          <w:numId w:val="0"/>
        </w:numPr>
        <w:tabs>
          <w:tab w:val="left" w:pos="425"/>
          <w:tab w:val="left" w:pos="900"/>
        </w:tabs>
        <w:spacing w:line="360" w:lineRule="auto"/>
        <w:ind w:left="0" w:firstLine="533"/>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u w:val="none"/>
          <w:lang w:val="en-US" w:eastAsia="zh-CN" w:bidi="ar-SA"/>
        </w:rPr>
        <w:t>23.</w:t>
      </w:r>
      <w:r>
        <w:rPr>
          <w:rFonts w:hint="eastAsia" w:ascii="宋体" w:hAnsi="宋体" w:eastAsia="宋体" w:cs="宋体"/>
          <w:color w:val="auto"/>
          <w:sz w:val="24"/>
          <w:highlight w:val="none"/>
        </w:rPr>
        <w:t>不同供应商的委托代理人、项目负责人以及其他相关人员有在同一个单位缴纳社会保险的；</w:t>
      </w:r>
    </w:p>
    <w:p w14:paraId="4DBF4A03">
      <w:pPr>
        <w:numPr>
          <w:ilvl w:val="0"/>
          <w:numId w:val="0"/>
        </w:numPr>
        <w:tabs>
          <w:tab w:val="left" w:pos="425"/>
          <w:tab w:val="left" w:pos="900"/>
        </w:tabs>
        <w:spacing w:line="360" w:lineRule="auto"/>
        <w:ind w:left="0" w:firstLine="533"/>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u w:val="none"/>
          <w:lang w:val="en-US" w:eastAsia="zh-CN" w:bidi="ar-SA"/>
        </w:rPr>
        <w:t>24.</w:t>
      </w:r>
      <w:r>
        <w:rPr>
          <w:rFonts w:hint="eastAsia" w:ascii="宋体" w:hAnsi="宋体" w:eastAsia="宋体" w:cs="宋体"/>
          <w:color w:val="auto"/>
          <w:sz w:val="24"/>
          <w:highlight w:val="none"/>
        </w:rPr>
        <w:t>同一</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中单位名称落款与公章不是同一单位的；</w:t>
      </w:r>
    </w:p>
    <w:p w14:paraId="1C44981E">
      <w:pPr>
        <w:numPr>
          <w:ilvl w:val="0"/>
          <w:numId w:val="0"/>
        </w:numPr>
        <w:tabs>
          <w:tab w:val="left" w:pos="425"/>
          <w:tab w:val="left" w:pos="900"/>
        </w:tabs>
        <w:spacing w:line="360" w:lineRule="auto"/>
        <w:ind w:left="0" w:firstLine="533"/>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u w:val="none"/>
          <w:lang w:val="en-US" w:eastAsia="zh-CN" w:bidi="ar-SA"/>
        </w:rPr>
        <w:t>25.</w:t>
      </w:r>
      <w:r>
        <w:rPr>
          <w:rFonts w:hint="eastAsia" w:ascii="宋体" w:hAnsi="宋体" w:eastAsia="宋体" w:cs="宋体"/>
          <w:color w:val="auto"/>
          <w:sz w:val="24"/>
          <w:highlight w:val="none"/>
        </w:rPr>
        <w:t xml:space="preserve">除单一来源外，供应商为本项目提供整体设计、规范编制或者项目管理、监理、检测等服务的； </w:t>
      </w:r>
    </w:p>
    <w:p w14:paraId="19BE1F53">
      <w:pPr>
        <w:numPr>
          <w:ilvl w:val="0"/>
          <w:numId w:val="0"/>
        </w:numPr>
        <w:tabs>
          <w:tab w:val="left" w:pos="425"/>
          <w:tab w:val="left" w:pos="900"/>
        </w:tabs>
        <w:spacing w:line="360" w:lineRule="auto"/>
        <w:ind w:left="0" w:firstLine="533"/>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u w:val="none"/>
          <w:lang w:val="en-US" w:eastAsia="zh-CN" w:bidi="ar-SA"/>
        </w:rPr>
        <w:t>26.</w:t>
      </w:r>
      <w:r>
        <w:rPr>
          <w:rFonts w:hint="eastAsia" w:ascii="宋体" w:hAnsi="宋体" w:eastAsia="宋体" w:cs="宋体"/>
          <w:color w:val="auto"/>
          <w:sz w:val="24"/>
          <w:highlight w:val="none"/>
        </w:rPr>
        <w:t>超过</w:t>
      </w:r>
      <w:r>
        <w:rPr>
          <w:rFonts w:hint="eastAsia" w:ascii="宋体" w:hAnsi="宋体" w:eastAsia="宋体" w:cs="宋体"/>
          <w:color w:val="auto"/>
          <w:sz w:val="24"/>
          <w:highlight w:val="none"/>
          <w:lang w:eastAsia="zh-CN"/>
        </w:rPr>
        <w:t>招标文件</w:t>
      </w:r>
      <w:r>
        <w:rPr>
          <w:rFonts w:hint="eastAsia" w:ascii="宋体" w:hAnsi="宋体" w:eastAsia="宋体" w:cs="宋体"/>
          <w:color w:val="auto"/>
          <w:sz w:val="24"/>
          <w:highlight w:val="none"/>
        </w:rPr>
        <w:t>规定的预算金额/最高限价；</w:t>
      </w:r>
    </w:p>
    <w:p w14:paraId="71126258">
      <w:pPr>
        <w:numPr>
          <w:ilvl w:val="0"/>
          <w:numId w:val="0"/>
        </w:numPr>
        <w:tabs>
          <w:tab w:val="left" w:pos="425"/>
          <w:tab w:val="left" w:pos="900"/>
        </w:tabs>
        <w:spacing w:line="360" w:lineRule="auto"/>
        <w:ind w:left="0" w:firstLine="533"/>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u w:val="none"/>
          <w:lang w:val="en-US" w:eastAsia="zh-CN" w:bidi="ar-SA"/>
        </w:rPr>
        <w:t>27.</w:t>
      </w:r>
      <w:r>
        <w:rPr>
          <w:rFonts w:hint="eastAsia" w:ascii="宋体" w:hAnsi="宋体" w:eastAsia="宋体" w:cs="宋体"/>
          <w:color w:val="auto"/>
          <w:sz w:val="24"/>
          <w:highlight w:val="none"/>
        </w:rPr>
        <w:t>报价畸高或畸低，但总报价与各分项报价不能相互对应，在询标时没有合理的解释或者不能提供计算依据和报价依据的；</w:t>
      </w:r>
    </w:p>
    <w:p w14:paraId="63F69FC4">
      <w:pPr>
        <w:numPr>
          <w:ilvl w:val="0"/>
          <w:numId w:val="0"/>
        </w:numPr>
        <w:tabs>
          <w:tab w:val="left" w:pos="425"/>
          <w:tab w:val="left" w:pos="900"/>
        </w:tabs>
        <w:spacing w:line="360" w:lineRule="auto"/>
        <w:ind w:left="0" w:firstLine="533"/>
        <w:rPr>
          <w:rFonts w:hint="eastAsia" w:ascii="宋体" w:hAnsi="宋体" w:eastAsia="宋体" w:cs="宋体"/>
          <w:color w:val="auto"/>
          <w:sz w:val="24"/>
          <w:highlight w:val="none"/>
          <w:lang w:eastAsia="zh-CN"/>
        </w:rPr>
      </w:pPr>
      <w:r>
        <w:rPr>
          <w:rFonts w:hint="eastAsia" w:ascii="宋体" w:hAnsi="宋体" w:eastAsia="宋体" w:cs="宋体"/>
          <w:color w:val="auto"/>
          <w:sz w:val="24"/>
          <w:szCs w:val="21"/>
          <w:highlight w:val="none"/>
          <w:u w:val="none"/>
          <w:lang w:val="en-US" w:eastAsia="zh-CN" w:bidi="ar-SA"/>
        </w:rPr>
        <w:t>28.</w:t>
      </w:r>
      <w:r>
        <w:rPr>
          <w:rFonts w:hint="eastAsia" w:ascii="宋体" w:hAnsi="宋体" w:eastAsia="宋体" w:cs="宋体"/>
          <w:color w:val="auto"/>
          <w:sz w:val="24"/>
          <w:highlight w:val="none"/>
        </w:rPr>
        <w:t>评审小组认为供应商的报价明显低于其他通过符合性审</w:t>
      </w:r>
      <w:r>
        <w:rPr>
          <w:rFonts w:hint="eastAsia" w:ascii="宋体" w:hAnsi="宋体" w:cs="宋体"/>
          <w:color w:val="auto"/>
          <w:sz w:val="24"/>
          <w:highlight w:val="none"/>
          <w:lang w:eastAsia="zh-CN"/>
        </w:rPr>
        <w:t>查的</w:t>
      </w:r>
      <w:r>
        <w:rPr>
          <w:rFonts w:hint="eastAsia" w:ascii="宋体" w:hAnsi="宋体" w:eastAsia="宋体" w:cs="宋体"/>
          <w:color w:val="auto"/>
          <w:sz w:val="24"/>
          <w:highlight w:val="none"/>
        </w:rPr>
        <w:t>供应商的报价，有可能影响产品质量或者不能诚信履约的，应当要求其在合理的时间内通过苏采云平台（使用“CA数字证书”</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加盖电子签章）提供书面说明，必要时提交相关证明材料；供应商不能证明其报价合理性的，评审小组应当将其作为无效响应处理</w:t>
      </w:r>
      <w:r>
        <w:rPr>
          <w:rFonts w:hint="eastAsia" w:ascii="宋体" w:hAnsi="宋体" w:eastAsia="宋体" w:cs="宋体"/>
          <w:color w:val="auto"/>
          <w:sz w:val="24"/>
          <w:highlight w:val="none"/>
          <w:lang w:eastAsia="zh-CN"/>
        </w:rPr>
        <w:t>；</w:t>
      </w:r>
    </w:p>
    <w:p w14:paraId="2C563A8E">
      <w:pPr>
        <w:numPr>
          <w:ilvl w:val="0"/>
          <w:numId w:val="0"/>
        </w:numPr>
        <w:tabs>
          <w:tab w:val="left" w:pos="425"/>
          <w:tab w:val="left" w:pos="900"/>
        </w:tabs>
        <w:spacing w:line="360" w:lineRule="auto"/>
        <w:ind w:left="0" w:firstLine="533"/>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u w:val="none"/>
          <w:lang w:val="en-US" w:eastAsia="zh-CN" w:bidi="ar-SA"/>
        </w:rPr>
        <w:t>29.</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报价出现前后不一致且供应商对修正后的报价不确认的；</w:t>
      </w:r>
    </w:p>
    <w:p w14:paraId="0BD73472">
      <w:pPr>
        <w:numPr>
          <w:ilvl w:val="0"/>
          <w:numId w:val="0"/>
        </w:numPr>
        <w:tabs>
          <w:tab w:val="left" w:pos="425"/>
          <w:tab w:val="left" w:pos="900"/>
        </w:tabs>
        <w:spacing w:line="360" w:lineRule="auto"/>
        <w:ind w:left="0" w:firstLine="533"/>
        <w:rPr>
          <w:rFonts w:hint="eastAsia" w:ascii="宋体" w:hAnsi="宋体" w:eastAsia="宋体" w:cs="宋体"/>
          <w:color w:val="auto"/>
          <w:sz w:val="24"/>
          <w:highlight w:val="none"/>
          <w:lang w:eastAsia="zh-CN"/>
        </w:rPr>
      </w:pPr>
      <w:r>
        <w:rPr>
          <w:rFonts w:hint="eastAsia" w:ascii="宋体" w:hAnsi="宋体" w:eastAsia="宋体" w:cs="宋体"/>
          <w:color w:val="auto"/>
          <w:sz w:val="24"/>
          <w:szCs w:val="21"/>
          <w:highlight w:val="none"/>
          <w:u w:val="none"/>
          <w:lang w:val="en-US" w:eastAsia="zh-CN" w:bidi="ar-SA"/>
        </w:rPr>
        <w:t>30.</w:t>
      </w:r>
      <w:r>
        <w:rPr>
          <w:rFonts w:hint="eastAsia" w:ascii="宋体" w:hAnsi="宋体" w:eastAsia="宋体" w:cs="宋体"/>
          <w:color w:val="auto"/>
          <w:sz w:val="24"/>
          <w:highlight w:val="none"/>
        </w:rPr>
        <w:t>本项目采购产品被</w:t>
      </w:r>
      <w:r>
        <w:rPr>
          <w:rFonts w:hint="eastAsia" w:ascii="宋体" w:hAnsi="宋体" w:eastAsia="宋体" w:cs="宋体"/>
          <w:color w:val="auto"/>
          <w:sz w:val="24"/>
          <w:szCs w:val="24"/>
          <w:highlight w:val="none"/>
        </w:rPr>
        <w:t>财政部、发展改革委发布的《节能产品政府采购品目清单》</w:t>
      </w:r>
      <w:r>
        <w:rPr>
          <w:rFonts w:hint="eastAsia" w:ascii="宋体" w:hAnsi="宋体" w:cs="宋体"/>
          <w:color w:val="auto"/>
          <w:sz w:val="24"/>
          <w:szCs w:val="24"/>
          <w:highlight w:val="none"/>
          <w:lang w:val="en-US" w:eastAsia="zh-CN"/>
        </w:rPr>
        <w:t>列入</w:t>
      </w:r>
      <w:r>
        <w:rPr>
          <w:rFonts w:hint="eastAsia" w:ascii="宋体" w:hAnsi="宋体" w:eastAsia="宋体" w:cs="宋体"/>
          <w:color w:val="auto"/>
          <w:sz w:val="24"/>
          <w:highlight w:val="none"/>
        </w:rPr>
        <w:t>强制采购范围，而供应商所</w:t>
      </w:r>
      <w:r>
        <w:rPr>
          <w:rFonts w:hint="eastAsia" w:ascii="宋体" w:hAnsi="宋体" w:eastAsia="宋体" w:cs="宋体"/>
          <w:color w:val="auto"/>
          <w:sz w:val="24"/>
          <w:highlight w:val="none"/>
          <w:lang w:val="en-US" w:eastAsia="zh-CN"/>
        </w:rPr>
        <w:t>投</w:t>
      </w:r>
      <w:r>
        <w:rPr>
          <w:rFonts w:hint="eastAsia" w:ascii="宋体" w:hAnsi="宋体" w:eastAsia="宋体" w:cs="宋体"/>
          <w:color w:val="auto"/>
          <w:sz w:val="24"/>
          <w:highlight w:val="none"/>
        </w:rPr>
        <w:t>产品不在强制采购范围内的（</w:t>
      </w:r>
      <w:r>
        <w:rPr>
          <w:rFonts w:hint="eastAsia" w:ascii="宋体" w:hAnsi="宋体" w:eastAsia="宋体" w:cs="宋体"/>
          <w:color w:val="auto"/>
          <w:sz w:val="24"/>
          <w:highlight w:val="none"/>
          <w:lang w:val="en-US" w:eastAsia="zh-CN"/>
        </w:rPr>
        <w:t>所投</w:t>
      </w:r>
      <w:r>
        <w:rPr>
          <w:rFonts w:hint="eastAsia" w:ascii="宋体" w:hAnsi="宋体" w:eastAsia="宋体" w:cs="宋体"/>
          <w:color w:val="auto"/>
          <w:sz w:val="24"/>
          <w:highlight w:val="none"/>
        </w:rPr>
        <w:t>产品如属于政府强制采购节能产品品目清单范围内，</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中必须提供国家确定的认证机构出具的、处于有效期之内的该节能产品认证证书图片）</w:t>
      </w:r>
      <w:r>
        <w:rPr>
          <w:rFonts w:hint="eastAsia" w:ascii="宋体" w:hAnsi="宋体" w:eastAsia="宋体" w:cs="宋体"/>
          <w:color w:val="auto"/>
          <w:sz w:val="24"/>
          <w:highlight w:val="none"/>
          <w:lang w:eastAsia="zh-CN"/>
        </w:rPr>
        <w:t>；</w:t>
      </w:r>
    </w:p>
    <w:p w14:paraId="5AD31AA8">
      <w:pPr>
        <w:numPr>
          <w:ilvl w:val="0"/>
          <w:numId w:val="0"/>
        </w:numPr>
        <w:tabs>
          <w:tab w:val="left" w:pos="425"/>
          <w:tab w:val="left" w:pos="900"/>
        </w:tabs>
        <w:spacing w:line="360" w:lineRule="auto"/>
        <w:ind w:left="0" w:firstLine="533"/>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u w:val="none"/>
          <w:lang w:val="en-US" w:eastAsia="zh-CN" w:bidi="ar-SA"/>
        </w:rPr>
        <w:t>31.</w:t>
      </w:r>
      <w:r>
        <w:rPr>
          <w:rFonts w:hint="eastAsia" w:ascii="宋体" w:hAnsi="宋体" w:eastAsia="宋体" w:cs="宋体"/>
          <w:color w:val="auto"/>
          <w:sz w:val="24"/>
          <w:highlight w:val="none"/>
        </w:rPr>
        <w:t>未通过初步资格性审查、</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资格性检查、</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符合性检查的；</w:t>
      </w:r>
    </w:p>
    <w:p w14:paraId="6F36EEA9">
      <w:pPr>
        <w:keepNext w:val="0"/>
        <w:keepLines w:val="0"/>
        <w:pageBreakBefore w:val="0"/>
        <w:widowControl w:val="0"/>
        <w:numPr>
          <w:ilvl w:val="0"/>
          <w:numId w:val="0"/>
        </w:numPr>
        <w:tabs>
          <w:tab w:val="left" w:pos="425"/>
          <w:tab w:val="left" w:pos="900"/>
        </w:tabs>
        <w:spacing w:line="360" w:lineRule="auto"/>
        <w:ind w:left="0" w:firstLine="533"/>
        <w:rPr>
          <w:rFonts w:hint="eastAsia" w:ascii="宋体" w:hAnsi="宋体" w:eastAsia="宋体" w:cs="宋体"/>
          <w:color w:val="auto"/>
          <w:sz w:val="24"/>
          <w:highlight w:val="none"/>
          <w:lang w:eastAsia="zh-CN"/>
        </w:rPr>
      </w:pPr>
      <w:r>
        <w:rPr>
          <w:rFonts w:hint="eastAsia" w:ascii="宋体" w:hAnsi="宋体" w:eastAsia="宋体" w:cs="宋体"/>
          <w:color w:val="auto"/>
          <w:sz w:val="24"/>
          <w:szCs w:val="21"/>
          <w:highlight w:val="none"/>
          <w:u w:val="none"/>
          <w:lang w:val="en-US" w:eastAsia="zh-CN" w:bidi="ar-SA"/>
        </w:rPr>
        <w:t>32.</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内容不全或不符合法律法规和</w:t>
      </w:r>
      <w:r>
        <w:rPr>
          <w:rFonts w:hint="eastAsia" w:ascii="宋体" w:hAnsi="宋体" w:eastAsia="宋体" w:cs="宋体"/>
          <w:color w:val="auto"/>
          <w:sz w:val="24"/>
          <w:highlight w:val="none"/>
          <w:lang w:eastAsia="zh-CN"/>
        </w:rPr>
        <w:t>招标文件</w:t>
      </w:r>
      <w:r>
        <w:rPr>
          <w:rFonts w:hint="eastAsia" w:ascii="宋体" w:hAnsi="宋体" w:eastAsia="宋体" w:cs="宋体"/>
          <w:color w:val="auto"/>
          <w:sz w:val="24"/>
          <w:highlight w:val="none"/>
        </w:rPr>
        <w:t>中规定的其他实质性要求的</w:t>
      </w:r>
      <w:r>
        <w:rPr>
          <w:rFonts w:hint="eastAsia" w:ascii="宋体" w:hAnsi="宋体" w:eastAsia="宋体" w:cs="宋体"/>
          <w:color w:val="auto"/>
          <w:sz w:val="24"/>
          <w:highlight w:val="none"/>
          <w:lang w:eastAsia="zh-CN"/>
        </w:rPr>
        <w:t>；</w:t>
      </w:r>
    </w:p>
    <w:p w14:paraId="3E6E8860">
      <w:pPr>
        <w:keepNext w:val="0"/>
        <w:keepLines w:val="0"/>
        <w:pageBreakBefore w:val="0"/>
        <w:widowControl w:val="0"/>
        <w:tabs>
          <w:tab w:val="left" w:pos="851"/>
        </w:tabs>
        <w:spacing w:line="360" w:lineRule="auto"/>
        <w:ind w:left="0" w:firstLine="533"/>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33</w:t>
      </w:r>
      <w:r>
        <w:rPr>
          <w:rFonts w:hint="eastAsia" w:ascii="宋体" w:hAnsi="宋体" w:cs="宋体"/>
          <w:color w:val="auto"/>
          <w:sz w:val="24"/>
          <w:szCs w:val="24"/>
          <w:highlight w:val="none"/>
        </w:rPr>
        <w:t>.有法律法规规定的其他围标、串标行为的；</w:t>
      </w:r>
    </w:p>
    <w:p w14:paraId="7C64BE36">
      <w:pPr>
        <w:keepNext w:val="0"/>
        <w:keepLines w:val="0"/>
        <w:pageBreakBefore w:val="0"/>
        <w:widowControl w:val="0"/>
        <w:tabs>
          <w:tab w:val="left" w:pos="851"/>
        </w:tabs>
        <w:spacing w:line="360" w:lineRule="auto"/>
        <w:ind w:firstLine="533"/>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34</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eastAsia="zh-CN"/>
        </w:rPr>
        <w:t>法律法规</w:t>
      </w:r>
      <w:r>
        <w:rPr>
          <w:rFonts w:hint="eastAsia" w:ascii="宋体" w:hAnsi="宋体" w:cs="宋体"/>
          <w:color w:val="auto"/>
          <w:sz w:val="24"/>
          <w:szCs w:val="24"/>
          <w:highlight w:val="none"/>
        </w:rPr>
        <w:t>和</w:t>
      </w:r>
      <w:r>
        <w:rPr>
          <w:rFonts w:hint="eastAsia" w:ascii="宋体" w:hAnsi="宋体" w:cs="宋体"/>
          <w:color w:val="auto"/>
          <w:sz w:val="24"/>
          <w:szCs w:val="24"/>
          <w:highlight w:val="none"/>
          <w:lang w:eastAsia="zh-CN"/>
        </w:rPr>
        <w:t>招标文件</w:t>
      </w:r>
      <w:r>
        <w:rPr>
          <w:rFonts w:hint="eastAsia" w:ascii="宋体" w:hAnsi="宋体" w:cs="宋体"/>
          <w:color w:val="auto"/>
          <w:sz w:val="24"/>
          <w:szCs w:val="24"/>
          <w:highlight w:val="none"/>
        </w:rPr>
        <w:t>规定的其他无效情形。</w:t>
      </w:r>
    </w:p>
    <w:p w14:paraId="3E9E9970">
      <w:pPr>
        <w:spacing w:line="360" w:lineRule="auto"/>
        <w:ind w:firstLine="480"/>
        <w:outlineLvl w:val="0"/>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（九）开标、评标：</w:t>
      </w:r>
    </w:p>
    <w:p w14:paraId="427EBA7D">
      <w:pPr>
        <w:spacing w:line="360" w:lineRule="auto"/>
        <w:ind w:left="-2" w:firstLine="420"/>
        <w:outlineLvl w:val="0"/>
        <w:rPr>
          <w:rFonts w:ascii="宋体" w:hAnsi="宋体" w:cs="宋体"/>
          <w:color w:val="auto"/>
          <w:sz w:val="24"/>
          <w:szCs w:val="24"/>
          <w:highlight w:val="none"/>
        </w:rPr>
      </w:pPr>
      <w:r>
        <w:rPr>
          <w:rFonts w:hint="eastAsia" w:ascii="宋体" w:hAnsi="宋体" w:cs="宋体"/>
          <w:color w:val="auto"/>
          <w:sz w:val="24"/>
          <w:szCs w:val="24"/>
          <w:highlight w:val="none"/>
        </w:rPr>
        <w:t>1.所有</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在招标文件规定的时间内解密各自投标文件。</w:t>
      </w:r>
      <w:r>
        <w:rPr>
          <w:rFonts w:hint="eastAsia" w:ascii="宋体" w:hAnsi="宋体"/>
          <w:bCs/>
          <w:color w:val="auto"/>
          <w:sz w:val="24"/>
          <w:highlight w:val="none"/>
          <w:lang w:eastAsia="zh-CN"/>
        </w:rPr>
        <w:t>投标供应商</w:t>
      </w:r>
      <w:r>
        <w:rPr>
          <w:rFonts w:hint="eastAsia" w:ascii="宋体" w:hAnsi="宋体"/>
          <w:bCs/>
          <w:color w:val="auto"/>
          <w:sz w:val="24"/>
          <w:highlight w:val="none"/>
        </w:rPr>
        <w:t>须自行准备设备（包括但不限于笔记本电脑、无线网络）登录</w:t>
      </w:r>
      <w:r>
        <w:rPr>
          <w:rFonts w:hint="eastAsia" w:ascii="宋体" w:hAnsi="宋体"/>
          <w:bCs/>
          <w:color w:val="auto"/>
          <w:sz w:val="24"/>
          <w:highlight w:val="none"/>
          <w:lang w:val="en-US" w:eastAsia="zh-CN"/>
        </w:rPr>
        <w:t>苏采云平台</w:t>
      </w:r>
      <w:r>
        <w:rPr>
          <w:rFonts w:hint="eastAsia" w:ascii="宋体" w:hAnsi="宋体"/>
          <w:bCs/>
          <w:color w:val="auto"/>
          <w:sz w:val="24"/>
          <w:highlight w:val="none"/>
        </w:rPr>
        <w:t>按招标文件规定时间解密。</w:t>
      </w:r>
    </w:p>
    <w:p w14:paraId="278F3D99">
      <w:pPr>
        <w:tabs>
          <w:tab w:val="left" w:pos="525"/>
          <w:tab w:val="left" w:pos="945"/>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2．投标截止时间后参加投标的</w:t>
      </w:r>
      <w:r>
        <w:rPr>
          <w:rFonts w:hint="eastAsia" w:ascii="宋体" w:hAnsi="宋体" w:cs="宋体"/>
          <w:color w:val="auto"/>
          <w:sz w:val="24"/>
          <w:szCs w:val="24"/>
          <w:highlight w:val="none"/>
          <w:lang w:val="en-US" w:eastAsia="zh-CN"/>
        </w:rPr>
        <w:t>投标供应商</w:t>
      </w:r>
      <w:r>
        <w:rPr>
          <w:rFonts w:hint="eastAsia" w:ascii="宋体" w:hAnsi="宋体" w:cs="宋体"/>
          <w:color w:val="auto"/>
          <w:sz w:val="24"/>
          <w:szCs w:val="24"/>
          <w:highlight w:val="none"/>
        </w:rPr>
        <w:t>或解密投标文件的</w:t>
      </w:r>
      <w:r>
        <w:rPr>
          <w:rFonts w:hint="eastAsia" w:ascii="宋体" w:hAnsi="宋体" w:cs="宋体"/>
          <w:color w:val="auto"/>
          <w:sz w:val="24"/>
          <w:szCs w:val="24"/>
          <w:highlight w:val="none"/>
          <w:lang w:val="en-US" w:eastAsia="zh-CN"/>
        </w:rPr>
        <w:t>投标供应商</w:t>
      </w:r>
      <w:r>
        <w:rPr>
          <w:rFonts w:hint="eastAsia" w:ascii="宋体" w:hAnsi="宋体" w:cs="宋体"/>
          <w:color w:val="auto"/>
          <w:sz w:val="24"/>
          <w:szCs w:val="24"/>
          <w:highlight w:val="none"/>
        </w:rPr>
        <w:t>不足三家的，不</w:t>
      </w:r>
      <w:r>
        <w:rPr>
          <w:rFonts w:hint="eastAsia" w:ascii="宋体" w:hAnsi="宋体" w:cs="宋体"/>
          <w:color w:val="auto"/>
          <w:sz w:val="24"/>
          <w:szCs w:val="24"/>
          <w:highlight w:val="none"/>
          <w:lang w:val="en-US" w:eastAsia="zh-CN"/>
        </w:rPr>
        <w:t>进行评审</w:t>
      </w:r>
      <w:r>
        <w:rPr>
          <w:rFonts w:hint="eastAsia" w:ascii="宋体" w:hAnsi="宋体" w:cs="宋体"/>
          <w:color w:val="auto"/>
          <w:sz w:val="24"/>
          <w:szCs w:val="24"/>
          <w:highlight w:val="none"/>
        </w:rPr>
        <w:t>。</w:t>
      </w:r>
    </w:p>
    <w:p w14:paraId="2F67F109">
      <w:pPr>
        <w:tabs>
          <w:tab w:val="left" w:pos="840"/>
          <w:tab w:val="left" w:pos="105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3.开标时，投标文件报价出现前后不一致的，按照下列规定修正：</w:t>
      </w:r>
    </w:p>
    <w:p w14:paraId="452086B9">
      <w:pPr>
        <w:tabs>
          <w:tab w:val="left" w:pos="840"/>
          <w:tab w:val="left" w:pos="105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（1）投标文件中开标一览表（报价表）内容与投标文件中相应内容不一致的，以开标一览表（报价表）为准；</w:t>
      </w:r>
    </w:p>
    <w:p w14:paraId="20003B8E">
      <w:pPr>
        <w:tabs>
          <w:tab w:val="left" w:pos="840"/>
          <w:tab w:val="left" w:pos="105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（2）大写金额和小写金额不一致的，以大写金额为准；</w:t>
      </w:r>
    </w:p>
    <w:p w14:paraId="02437309">
      <w:pPr>
        <w:tabs>
          <w:tab w:val="left" w:pos="840"/>
          <w:tab w:val="left" w:pos="105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（3）单价金额小数点或者百分比有明显错位的，以开标一览表的总价为准，并修改单价；</w:t>
      </w:r>
    </w:p>
    <w:p w14:paraId="0B73B34E">
      <w:pPr>
        <w:tabs>
          <w:tab w:val="left" w:pos="840"/>
          <w:tab w:val="left" w:pos="1050"/>
        </w:tabs>
        <w:spacing w:line="360" w:lineRule="auto"/>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（4）总价金额与按单价汇总金额不一致的，以单价金额计算结果为准。</w:t>
      </w:r>
    </w:p>
    <w:p w14:paraId="1CCB7205">
      <w:pPr>
        <w:tabs>
          <w:tab w:val="left" w:pos="840"/>
          <w:tab w:val="left" w:pos="1050"/>
        </w:tabs>
        <w:spacing w:line="360" w:lineRule="auto"/>
        <w:ind w:firstLine="480"/>
        <w:rPr>
          <w:rFonts w:ascii="宋体" w:cs="宋体"/>
          <w:color w:val="auto"/>
          <w:sz w:val="24"/>
          <w:szCs w:val="24"/>
          <w:highlight w:val="none"/>
        </w:rPr>
      </w:pPr>
      <w:r>
        <w:rPr>
          <w:rFonts w:hint="eastAsia" w:ascii="宋体" w:hAnsi="宋体" w:eastAsia="宋体" w:cs="宋体"/>
          <w:color w:val="auto"/>
          <w:sz w:val="24"/>
          <w:szCs w:val="24"/>
          <w:highlight w:val="none"/>
        </w:rPr>
        <w:t>同时</w:t>
      </w:r>
      <w:r>
        <w:rPr>
          <w:rFonts w:hint="eastAsia" w:ascii="宋体" w:cs="宋体"/>
          <w:color w:val="auto"/>
          <w:sz w:val="24"/>
          <w:szCs w:val="24"/>
          <w:highlight w:val="none"/>
        </w:rPr>
        <w:t>出现两种以上不一致的，按照前款规定的顺序修正。修正后的报价评标委员会应当以书面形式要求</w:t>
      </w:r>
      <w:r>
        <w:rPr>
          <w:rFonts w:hint="eastAsia" w:ascii="宋体" w:cs="宋体"/>
          <w:color w:val="auto"/>
          <w:sz w:val="24"/>
          <w:szCs w:val="24"/>
          <w:highlight w:val="none"/>
          <w:lang w:eastAsia="zh-CN"/>
        </w:rPr>
        <w:t>投标供应商</w:t>
      </w:r>
      <w:r>
        <w:rPr>
          <w:rFonts w:hint="eastAsia" w:ascii="宋体" w:cs="宋体"/>
          <w:color w:val="auto"/>
          <w:sz w:val="24"/>
          <w:szCs w:val="24"/>
          <w:highlight w:val="none"/>
        </w:rPr>
        <w:t>作出必要的澄清、说明或者补正，经</w:t>
      </w:r>
      <w:r>
        <w:rPr>
          <w:rFonts w:hint="eastAsia" w:ascii="宋体" w:cs="宋体"/>
          <w:color w:val="auto"/>
          <w:sz w:val="24"/>
          <w:szCs w:val="24"/>
          <w:highlight w:val="none"/>
          <w:lang w:eastAsia="zh-CN"/>
        </w:rPr>
        <w:t>投标供应商</w:t>
      </w:r>
      <w:r>
        <w:rPr>
          <w:rFonts w:hint="eastAsia" w:ascii="宋体" w:cs="宋体"/>
          <w:color w:val="auto"/>
          <w:sz w:val="24"/>
          <w:szCs w:val="24"/>
          <w:highlight w:val="none"/>
        </w:rPr>
        <w:t>确认后产生约束力，</w:t>
      </w:r>
      <w:r>
        <w:rPr>
          <w:rFonts w:hint="eastAsia" w:ascii="宋体" w:cs="宋体"/>
          <w:color w:val="auto"/>
          <w:sz w:val="24"/>
          <w:szCs w:val="24"/>
          <w:highlight w:val="none"/>
          <w:lang w:eastAsia="zh-CN"/>
        </w:rPr>
        <w:t>投标供应商</w:t>
      </w:r>
      <w:r>
        <w:rPr>
          <w:rFonts w:hint="eastAsia" w:ascii="宋体" w:cs="宋体"/>
          <w:color w:val="auto"/>
          <w:sz w:val="24"/>
          <w:szCs w:val="24"/>
          <w:highlight w:val="none"/>
        </w:rPr>
        <w:t>不确认的，其投标无效。</w:t>
      </w:r>
    </w:p>
    <w:p w14:paraId="77B21900">
      <w:pPr>
        <w:tabs>
          <w:tab w:val="left" w:pos="945"/>
          <w:tab w:val="left" w:pos="1125"/>
        </w:tabs>
        <w:spacing w:line="360" w:lineRule="auto"/>
        <w:ind w:firstLine="480"/>
        <w:rPr>
          <w:rFonts w:ascii="宋体" w:hAnsi="宋体"/>
          <w:bCs/>
          <w:color w:val="auto"/>
          <w:sz w:val="24"/>
          <w:szCs w:val="24"/>
          <w:highlight w:val="none"/>
        </w:rPr>
      </w:pPr>
      <w:r>
        <w:rPr>
          <w:rFonts w:hint="eastAsia" w:ascii="宋体" w:hAnsi="宋体" w:cs="宋体"/>
          <w:color w:val="auto"/>
          <w:sz w:val="24"/>
          <w:szCs w:val="24"/>
          <w:highlight w:val="none"/>
        </w:rPr>
        <w:t>4.</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未参加开标的，视同认可开标结果。</w:t>
      </w:r>
      <w:r>
        <w:rPr>
          <w:rFonts w:hint="eastAsia" w:ascii="宋体" w:hAnsi="宋体"/>
          <w:bCs/>
          <w:color w:val="auto"/>
          <w:sz w:val="24"/>
          <w:highlight w:val="none"/>
        </w:rPr>
        <w:t>开标后，</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应</w:t>
      </w:r>
      <w:r>
        <w:rPr>
          <w:rFonts w:hint="eastAsia" w:ascii="宋体" w:hAnsi="宋体"/>
          <w:bCs/>
          <w:color w:val="auto"/>
          <w:sz w:val="24"/>
          <w:highlight w:val="none"/>
        </w:rPr>
        <w:t>在评标过程中保持在线，等待评标委员会的询标和评标结果，中途不得离开。如未按要求应答，由此所产生的损失及风险由</w:t>
      </w:r>
      <w:r>
        <w:rPr>
          <w:rFonts w:hint="eastAsia" w:ascii="宋体" w:hAnsi="宋体"/>
          <w:bCs/>
          <w:color w:val="auto"/>
          <w:sz w:val="24"/>
          <w:highlight w:val="none"/>
          <w:lang w:eastAsia="zh-CN"/>
        </w:rPr>
        <w:t>投标供应商</w:t>
      </w:r>
      <w:r>
        <w:rPr>
          <w:rFonts w:hint="eastAsia" w:ascii="宋体" w:hAnsi="宋体"/>
          <w:bCs/>
          <w:color w:val="auto"/>
          <w:sz w:val="24"/>
          <w:highlight w:val="none"/>
        </w:rPr>
        <w:t>自行承担。</w:t>
      </w:r>
    </w:p>
    <w:p w14:paraId="7C1D79B9">
      <w:pPr>
        <w:tabs>
          <w:tab w:val="left" w:pos="840"/>
          <w:tab w:val="left" w:pos="1050"/>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5.评标程序</w:t>
      </w:r>
    </w:p>
    <w:p w14:paraId="694C6128">
      <w:pPr>
        <w:tabs>
          <w:tab w:val="left" w:pos="840"/>
          <w:tab w:val="left" w:pos="1050"/>
        </w:tabs>
        <w:spacing w:line="360" w:lineRule="auto"/>
        <w:ind w:firstLine="480"/>
        <w:rPr>
          <w:rFonts w:ascii="宋体"/>
          <w:color w:val="auto"/>
          <w:sz w:val="24"/>
          <w:szCs w:val="24"/>
          <w:highlight w:val="none"/>
        </w:rPr>
      </w:pPr>
      <w:r>
        <w:rPr>
          <w:rFonts w:hint="eastAsia" w:ascii="宋体" w:hAnsi="宋体" w:cs="宋体"/>
          <w:color w:val="auto"/>
          <w:sz w:val="24"/>
          <w:szCs w:val="24"/>
          <w:highlight w:val="none"/>
        </w:rPr>
        <w:t>评标工作由</w:t>
      </w:r>
      <w:r>
        <w:rPr>
          <w:rFonts w:hint="eastAsia" w:ascii="宋体" w:hAnsi="宋体" w:cs="宋体"/>
          <w:color w:val="auto"/>
          <w:sz w:val="24"/>
          <w:szCs w:val="24"/>
          <w:highlight w:val="none"/>
          <w:lang w:eastAsia="zh-CN"/>
        </w:rPr>
        <w:t>江苏翔顺工程管理咨询有限公司</w:t>
      </w:r>
      <w:r>
        <w:rPr>
          <w:rFonts w:hint="eastAsia" w:ascii="宋体" w:hAnsi="宋体" w:cs="宋体"/>
          <w:color w:val="auto"/>
          <w:sz w:val="24"/>
          <w:szCs w:val="24"/>
          <w:highlight w:val="none"/>
        </w:rPr>
        <w:t>负责组织，具体评标事务由依法组建的评标委员会负责。</w:t>
      </w:r>
    </w:p>
    <w:p w14:paraId="2BE1D60A">
      <w:pPr>
        <w:tabs>
          <w:tab w:val="left" w:pos="840"/>
          <w:tab w:val="left" w:pos="1050"/>
        </w:tabs>
        <w:spacing w:line="360" w:lineRule="auto"/>
        <w:ind w:firstLine="480"/>
        <w:rPr>
          <w:rFonts w:ascii="宋体"/>
          <w:color w:val="auto"/>
          <w:sz w:val="24"/>
          <w:szCs w:val="24"/>
          <w:highlight w:val="none"/>
        </w:rPr>
      </w:pPr>
      <w:r>
        <w:rPr>
          <w:rFonts w:hint="eastAsia" w:ascii="宋体" w:hAnsi="宋体" w:cs="宋体"/>
          <w:color w:val="auto"/>
          <w:sz w:val="24"/>
          <w:szCs w:val="24"/>
          <w:highlight w:val="none"/>
        </w:rPr>
        <w:t>（1）投标文件初审。初审分为资格性检查和符合性检查。</w:t>
      </w:r>
    </w:p>
    <w:p w14:paraId="1756BEFB">
      <w:pPr>
        <w:tabs>
          <w:tab w:val="left" w:pos="840"/>
          <w:tab w:val="left" w:pos="1050"/>
        </w:tabs>
        <w:spacing w:line="360" w:lineRule="auto"/>
        <w:ind w:firstLine="480"/>
        <w:rPr>
          <w:rFonts w:ascii="宋体"/>
          <w:color w:val="auto"/>
          <w:sz w:val="24"/>
          <w:szCs w:val="24"/>
          <w:highlight w:val="none"/>
        </w:rPr>
      </w:pPr>
      <w:r>
        <w:rPr>
          <w:rFonts w:hint="eastAsia" w:ascii="宋体" w:hAnsi="宋体" w:cs="宋体"/>
          <w:color w:val="auto"/>
          <w:sz w:val="24"/>
          <w:szCs w:val="24"/>
          <w:highlight w:val="none"/>
        </w:rPr>
        <w:t>①资格性检查。</w:t>
      </w:r>
      <w:r>
        <w:rPr>
          <w:rFonts w:hint="eastAsia" w:ascii="宋体" w:hAnsi="宋体" w:cs="宋体"/>
          <w:color w:val="auto"/>
          <w:sz w:val="24"/>
          <w:szCs w:val="24"/>
          <w:highlight w:val="none"/>
          <w:lang w:val="en-US" w:eastAsia="zh-CN"/>
        </w:rPr>
        <w:t>采购代理机构</w:t>
      </w:r>
      <w:r>
        <w:rPr>
          <w:rFonts w:hint="eastAsia" w:ascii="宋体" w:hAnsi="宋体" w:cs="宋体"/>
          <w:color w:val="auto"/>
          <w:sz w:val="24"/>
          <w:szCs w:val="24"/>
          <w:highlight w:val="none"/>
        </w:rPr>
        <w:t>依据法律法规和招标文件的规定，对投标文件中的资格性文件进行审查；通过“信用中国”网站（www.creditchina.gov.cn）、中国政府采购网</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www.ccgp.gov.cn</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查询</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在投标截止时间之前，是否被列入失信被执行人、重大税收违法案件当事人名单、政府采购严重违法失信行为记录名单，以确定</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是否具备投标资格。对列入失信被执行人、重大税收违法案件当事人名单、政府采购严重违法失信行为记录名单及其他不符合《中华人民共和国政府采购法》第二十二条规定条件的</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，拒绝其参与政府采购活动。信用查询结果以网页打印的形式留存并归档。</w:t>
      </w:r>
    </w:p>
    <w:p w14:paraId="47CB3C66">
      <w:pPr>
        <w:tabs>
          <w:tab w:val="left" w:pos="840"/>
          <w:tab w:val="left" w:pos="1050"/>
        </w:tabs>
        <w:spacing w:line="360" w:lineRule="auto"/>
        <w:ind w:firstLine="480"/>
        <w:rPr>
          <w:rFonts w:ascii="宋体"/>
          <w:color w:val="auto"/>
          <w:sz w:val="24"/>
          <w:szCs w:val="24"/>
          <w:highlight w:val="none"/>
        </w:rPr>
      </w:pPr>
      <w:r>
        <w:rPr>
          <w:rFonts w:hint="eastAsia" w:ascii="宋体" w:hAnsi="宋体" w:cs="宋体"/>
          <w:color w:val="auto"/>
          <w:sz w:val="24"/>
          <w:szCs w:val="24"/>
          <w:highlight w:val="none"/>
        </w:rPr>
        <w:t>②符合性检查。评标委员会对符合资格的</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的投标文件进行符合性审查，以确定其是否满足招标文件的实质性要求。</w:t>
      </w:r>
    </w:p>
    <w:p w14:paraId="0967BE59">
      <w:pPr>
        <w:tabs>
          <w:tab w:val="left" w:pos="840"/>
          <w:tab w:val="left" w:pos="1050"/>
        </w:tabs>
        <w:spacing w:line="360" w:lineRule="auto"/>
        <w:ind w:firstLine="480"/>
        <w:rPr>
          <w:rFonts w:ascii="宋体"/>
          <w:color w:val="auto"/>
          <w:sz w:val="24"/>
          <w:szCs w:val="24"/>
          <w:highlight w:val="none"/>
        </w:rPr>
      </w:pPr>
      <w:r>
        <w:rPr>
          <w:rFonts w:hint="eastAsia" w:ascii="宋体" w:hAnsi="宋体" w:cs="宋体"/>
          <w:color w:val="auto"/>
          <w:sz w:val="24"/>
          <w:szCs w:val="24"/>
          <w:highlight w:val="none"/>
        </w:rPr>
        <w:t>（2）澄清有关问题。</w:t>
      </w:r>
      <w:r>
        <w:rPr>
          <w:rFonts w:hint="eastAsia"/>
          <w:color w:val="auto"/>
          <w:sz w:val="24"/>
          <w:szCs w:val="24"/>
          <w:highlight w:val="none"/>
        </w:rPr>
        <w:t>对投标文件中含义不明确、同类问题表述不一致或者有明显文字和计算错误的内容，评标委员会可以通过政府采购交易管理一体化系统发起询标，要求</w:t>
      </w:r>
      <w:r>
        <w:rPr>
          <w:rFonts w:hint="eastAsia"/>
          <w:color w:val="auto"/>
          <w:sz w:val="24"/>
          <w:szCs w:val="24"/>
          <w:highlight w:val="none"/>
          <w:lang w:eastAsia="zh-CN"/>
        </w:rPr>
        <w:t>投标供应商</w:t>
      </w:r>
      <w:r>
        <w:rPr>
          <w:rFonts w:hint="eastAsia"/>
          <w:color w:val="auto"/>
          <w:sz w:val="24"/>
          <w:szCs w:val="24"/>
          <w:highlight w:val="none"/>
        </w:rPr>
        <w:t>作出必要的澄清、说明或者纠正。</w:t>
      </w:r>
      <w:r>
        <w:rPr>
          <w:rFonts w:hint="eastAsia"/>
          <w:color w:val="auto"/>
          <w:sz w:val="24"/>
          <w:szCs w:val="24"/>
          <w:highlight w:val="none"/>
          <w:lang w:eastAsia="zh-CN"/>
        </w:rPr>
        <w:t>投标供应商</w:t>
      </w:r>
      <w:r>
        <w:rPr>
          <w:rFonts w:hint="eastAsia"/>
          <w:color w:val="auto"/>
          <w:sz w:val="24"/>
          <w:szCs w:val="24"/>
          <w:highlight w:val="none"/>
        </w:rPr>
        <w:t>的澄清、说明或者补正应当通过政府采购交易管理一体化系统，由其授权的代表应答并加盖电子公章，且不得超出投标文件的范围或者改变投标文件的实质性内容。</w:t>
      </w:r>
    </w:p>
    <w:p w14:paraId="02D719B2">
      <w:pPr>
        <w:tabs>
          <w:tab w:val="left" w:pos="840"/>
          <w:tab w:val="left" w:pos="1050"/>
        </w:tabs>
        <w:spacing w:line="360" w:lineRule="auto"/>
        <w:ind w:firstLine="480"/>
        <w:rPr>
          <w:rFonts w:ascii="宋体"/>
          <w:color w:val="auto"/>
          <w:sz w:val="24"/>
          <w:szCs w:val="24"/>
          <w:highlight w:val="none"/>
        </w:rPr>
      </w:pPr>
      <w:r>
        <w:rPr>
          <w:rFonts w:hint="eastAsia" w:ascii="宋体" w:hAnsi="宋体" w:cs="宋体"/>
          <w:color w:val="auto"/>
          <w:sz w:val="24"/>
          <w:szCs w:val="24"/>
          <w:highlight w:val="none"/>
        </w:rPr>
        <w:t>（3）比较与评价。按招标文件中规定的评标方法和标准，对资格性检查和符合性检查合格的投标文件进行商务和技术评估，综合比较与评价。</w:t>
      </w:r>
    </w:p>
    <w:p w14:paraId="125D6D9E">
      <w:pPr>
        <w:tabs>
          <w:tab w:val="left" w:pos="1155"/>
          <w:tab w:val="left" w:pos="1365"/>
        </w:tabs>
        <w:spacing w:line="360" w:lineRule="auto"/>
        <w:ind w:firstLine="480"/>
        <w:rPr>
          <w:rFonts w:ascii="宋体"/>
          <w:color w:val="auto"/>
          <w:sz w:val="24"/>
          <w:szCs w:val="24"/>
          <w:highlight w:val="none"/>
        </w:rPr>
      </w:pPr>
      <w:r>
        <w:rPr>
          <w:rFonts w:hint="eastAsia" w:ascii="宋体" w:hAnsi="宋体" w:cs="宋体"/>
          <w:color w:val="auto"/>
          <w:sz w:val="24"/>
          <w:szCs w:val="24"/>
          <w:highlight w:val="none"/>
        </w:rPr>
        <w:t>6</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评标方法</w:t>
      </w:r>
    </w:p>
    <w:p w14:paraId="05C2F4E8">
      <w:pPr>
        <w:spacing w:line="360" w:lineRule="auto"/>
        <w:ind w:firstLine="523"/>
        <w:rPr>
          <w:rFonts w:ascii="宋体"/>
          <w:color w:val="auto"/>
          <w:sz w:val="24"/>
          <w:szCs w:val="24"/>
          <w:highlight w:val="none"/>
        </w:rPr>
      </w:pP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通过初审的，方可进入比较与评价程序。</w:t>
      </w:r>
    </w:p>
    <w:p w14:paraId="12D5359D">
      <w:pPr>
        <w:spacing w:line="360" w:lineRule="auto"/>
        <w:ind w:firstLine="523"/>
        <w:rPr>
          <w:rFonts w:ascii="宋体"/>
          <w:color w:val="auto"/>
          <w:sz w:val="24"/>
          <w:szCs w:val="24"/>
          <w:highlight w:val="none"/>
        </w:rPr>
      </w:pPr>
      <w:r>
        <w:rPr>
          <w:rFonts w:hint="eastAsia" w:ascii="宋体" w:hAnsi="宋体" w:cs="宋体"/>
          <w:color w:val="auto"/>
          <w:sz w:val="24"/>
          <w:szCs w:val="24"/>
          <w:highlight w:val="none"/>
        </w:rPr>
        <w:t>比较与评价采用综合评分法（计分均保留</w:t>
      </w:r>
      <w:r>
        <w:rPr>
          <w:rFonts w:ascii="宋体" w:hAnsi="宋体" w:cs="宋体"/>
          <w:color w:val="auto"/>
          <w:sz w:val="24"/>
          <w:szCs w:val="24"/>
          <w:highlight w:val="none"/>
        </w:rPr>
        <w:t>2</w:t>
      </w:r>
      <w:r>
        <w:rPr>
          <w:rFonts w:hint="eastAsia" w:ascii="宋体" w:hAnsi="宋体" w:cs="宋体"/>
          <w:color w:val="auto"/>
          <w:sz w:val="24"/>
          <w:szCs w:val="24"/>
          <w:highlight w:val="none"/>
        </w:rPr>
        <w:t>位小数）。</w:t>
      </w:r>
    </w:p>
    <w:p w14:paraId="58AEB553">
      <w:pPr>
        <w:tabs>
          <w:tab w:val="left" w:pos="945"/>
        </w:tabs>
        <w:spacing w:line="360" w:lineRule="auto"/>
        <w:ind w:firstLine="523"/>
        <w:rPr>
          <w:rFonts w:ascii="宋体" w:hAnsi="宋体" w:cs="宋体"/>
          <w:color w:val="auto"/>
          <w:sz w:val="24"/>
          <w:szCs w:val="24"/>
          <w:highlight w:val="none"/>
        </w:rPr>
      </w:pPr>
      <w:r>
        <w:rPr>
          <w:rFonts w:hint="eastAsia" w:ascii="宋体" w:hAnsi="宋体" w:cs="宋体"/>
          <w:color w:val="auto"/>
          <w:sz w:val="24"/>
          <w:szCs w:val="24"/>
          <w:highlight w:val="none"/>
        </w:rPr>
        <w:t>评标委员会遵循公平、公正、择优原则，独立按照评分标准按标段分别评定</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的分值；各</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的最终得分为各评委所评定分值的平均值，并按高低顺序排列，确定中标单位。若得分相同，按投标报价由低到高顺序排列。得分且投标报价相同的并列。投标文件满足招标文件全部实质性要求，且按照技术指标评审得分最高的</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为排名第一的中标候选人。</w:t>
      </w:r>
    </w:p>
    <w:p w14:paraId="2C5E5D01">
      <w:pPr>
        <w:numPr>
          <w:ilvl w:val="0"/>
          <w:numId w:val="4"/>
        </w:numPr>
        <w:tabs>
          <w:tab w:val="left" w:pos="945"/>
          <w:tab w:val="clear" w:pos="312"/>
        </w:tabs>
        <w:spacing w:line="360" w:lineRule="auto"/>
        <w:ind w:firstLine="523"/>
        <w:rPr>
          <w:rFonts w:hint="eastAsia" w:ascii="宋体" w:hAnsi="宋体" w:cs="宋体"/>
          <w:bCs/>
          <w:color w:val="auto"/>
          <w:sz w:val="24"/>
          <w:highlight w:val="none"/>
        </w:rPr>
      </w:pPr>
      <w:r>
        <w:rPr>
          <w:rFonts w:hint="eastAsia" w:ascii="宋体" w:hAnsi="宋体" w:cs="宋体"/>
          <w:color w:val="auto"/>
          <w:sz w:val="24"/>
          <w:szCs w:val="24"/>
          <w:highlight w:val="none"/>
        </w:rPr>
        <w:t>评标标准：</w:t>
      </w:r>
    </w:p>
    <w:p w14:paraId="086E47BB">
      <w:pPr>
        <w:keepNext w:val="0"/>
        <w:keepLines w:val="0"/>
        <w:pageBreakBefore w:val="0"/>
        <w:widowControl w:val="0"/>
        <w:spacing w:line="360" w:lineRule="auto"/>
        <w:ind w:left="0" w:firstLine="420"/>
        <w:rPr>
          <w:rFonts w:hint="eastAsia" w:ascii="宋体" w:hAnsi="宋体" w:cs="宋体"/>
          <w:color w:val="auto"/>
          <w:sz w:val="24"/>
          <w:highlight w:val="none"/>
        </w:rPr>
      </w:pPr>
      <w:r>
        <w:rPr>
          <w:rFonts w:hint="eastAsia" w:ascii="宋体" w:hAnsi="宋体" w:cs="宋体"/>
          <w:color w:val="auto"/>
          <w:sz w:val="24"/>
          <w:highlight w:val="none"/>
        </w:rPr>
        <w:t>（一</w:t>
      </w:r>
      <w:r>
        <w:rPr>
          <w:rFonts w:hint="eastAsia" w:ascii="宋体" w:hAnsi="宋体" w:cs="宋体"/>
          <w:color w:val="auto"/>
          <w:sz w:val="24"/>
          <w:highlight w:val="none"/>
          <w:lang w:eastAsia="zh-CN"/>
        </w:rPr>
        <w:t>）</w:t>
      </w:r>
      <w:r>
        <w:rPr>
          <w:rFonts w:hint="eastAsia" w:ascii="宋体" w:hAnsi="宋体" w:cs="宋体"/>
          <w:color w:val="auto"/>
          <w:sz w:val="24"/>
          <w:highlight w:val="none"/>
        </w:rPr>
        <w:t>评分项目及总分（总分10</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分）</w:t>
      </w:r>
    </w:p>
    <w:p w14:paraId="3DAD0EDF">
      <w:pPr>
        <w:keepNext w:val="0"/>
        <w:keepLines w:val="0"/>
        <w:pageBreakBefore w:val="0"/>
        <w:widowControl w:val="0"/>
        <w:spacing w:line="360" w:lineRule="auto"/>
        <w:ind w:left="0" w:firstLine="723" w:firstLineChars="300"/>
        <w:rPr>
          <w:rFonts w:hint="eastAsia" w:ascii="宋体" w:hAnsi="宋体" w:cs="宋体"/>
          <w:b/>
          <w:color w:val="auto"/>
          <w:sz w:val="24"/>
          <w:highlight w:val="none"/>
        </w:rPr>
      </w:pPr>
      <w:r>
        <w:rPr>
          <w:rFonts w:hint="eastAsia" w:ascii="宋体" w:hAnsi="宋体" w:cs="宋体"/>
          <w:b/>
          <w:color w:val="auto"/>
          <w:sz w:val="24"/>
          <w:highlight w:val="none"/>
          <w:lang w:val="en-US" w:eastAsia="zh-CN"/>
        </w:rPr>
        <w:t>1.</w:t>
      </w:r>
      <w:r>
        <w:rPr>
          <w:rFonts w:hint="eastAsia" w:ascii="宋体" w:hAnsi="宋体" w:cs="宋体"/>
          <w:b/>
          <w:color w:val="auto"/>
          <w:sz w:val="24"/>
          <w:highlight w:val="none"/>
        </w:rPr>
        <w:t>价格分                          30分</w:t>
      </w:r>
    </w:p>
    <w:p w14:paraId="5EF17EEF">
      <w:pPr>
        <w:keepNext w:val="0"/>
        <w:keepLines w:val="0"/>
        <w:pageBreakBefore w:val="0"/>
        <w:widowControl w:val="0"/>
        <w:spacing w:line="360" w:lineRule="auto"/>
        <w:ind w:left="0" w:firstLine="723" w:firstLineChars="300"/>
        <w:rPr>
          <w:rFonts w:hint="eastAsia" w:ascii="宋体" w:hAnsi="宋体" w:cs="宋体"/>
          <w:b/>
          <w:color w:val="auto"/>
          <w:sz w:val="24"/>
          <w:highlight w:val="none"/>
        </w:rPr>
      </w:pPr>
      <w:r>
        <w:rPr>
          <w:rFonts w:hint="eastAsia" w:ascii="宋体" w:hAnsi="宋体" w:cs="宋体"/>
          <w:b/>
          <w:color w:val="auto"/>
          <w:sz w:val="24"/>
          <w:highlight w:val="none"/>
          <w:lang w:val="en-US" w:eastAsia="zh-CN"/>
        </w:rPr>
        <w:t>2.</w:t>
      </w:r>
      <w:r>
        <w:rPr>
          <w:rFonts w:hint="eastAsia" w:ascii="宋体" w:hAnsi="宋体" w:cs="宋体"/>
          <w:b/>
          <w:color w:val="auto"/>
          <w:sz w:val="24"/>
          <w:highlight w:val="none"/>
        </w:rPr>
        <w:t>投标供应商综合评价              18分</w:t>
      </w:r>
    </w:p>
    <w:p w14:paraId="32BFF08C">
      <w:pPr>
        <w:keepNext w:val="0"/>
        <w:keepLines w:val="0"/>
        <w:pageBreakBefore w:val="0"/>
        <w:widowControl w:val="0"/>
        <w:spacing w:line="360" w:lineRule="auto"/>
        <w:ind w:left="0" w:firstLine="723" w:firstLineChars="300"/>
        <w:rPr>
          <w:rFonts w:hint="default" w:ascii="宋体" w:hAnsi="宋体" w:cs="宋体"/>
          <w:b/>
          <w:color w:val="auto"/>
          <w:sz w:val="24"/>
          <w:highlight w:val="none"/>
          <w:lang w:val="en-US" w:eastAsia="zh-CN"/>
        </w:rPr>
      </w:pPr>
      <w:r>
        <w:rPr>
          <w:rFonts w:hint="eastAsia" w:ascii="宋体" w:hAnsi="宋体" w:cs="宋体"/>
          <w:b/>
          <w:color w:val="auto"/>
          <w:sz w:val="24"/>
          <w:highlight w:val="none"/>
          <w:lang w:val="en-US" w:eastAsia="zh-CN"/>
        </w:rPr>
        <w:t>3.</w:t>
      </w:r>
      <w:r>
        <w:rPr>
          <w:rFonts w:hint="eastAsia" w:ascii="宋体" w:hAnsi="宋体" w:cs="宋体"/>
          <w:b/>
          <w:color w:val="auto"/>
          <w:sz w:val="24"/>
          <w:highlight w:val="none"/>
        </w:rPr>
        <w:t>技术标：服务方案                52分</w:t>
      </w:r>
    </w:p>
    <w:p w14:paraId="6E52C3DD">
      <w:pPr>
        <w:keepNext w:val="0"/>
        <w:keepLines w:val="0"/>
        <w:pageBreakBefore w:val="0"/>
        <w:widowControl w:val="0"/>
        <w:spacing w:line="360" w:lineRule="auto"/>
        <w:ind w:left="0" w:firstLine="420"/>
        <w:rPr>
          <w:color w:val="auto"/>
          <w:highlight w:val="none"/>
        </w:rPr>
      </w:pPr>
      <w:r>
        <w:rPr>
          <w:rFonts w:hint="eastAsia" w:ascii="宋体" w:hAnsi="宋体" w:cs="宋体"/>
          <w:color w:val="auto"/>
          <w:sz w:val="24"/>
          <w:highlight w:val="none"/>
        </w:rPr>
        <w:t>（二</w:t>
      </w:r>
      <w:r>
        <w:rPr>
          <w:rFonts w:hint="eastAsia" w:ascii="宋体" w:hAnsi="宋体" w:cs="宋体"/>
          <w:color w:val="auto"/>
          <w:sz w:val="24"/>
          <w:highlight w:val="none"/>
          <w:lang w:eastAsia="zh-CN"/>
        </w:rPr>
        <w:t>）</w:t>
      </w:r>
      <w:r>
        <w:rPr>
          <w:rFonts w:hint="eastAsia" w:ascii="宋体" w:hAnsi="宋体" w:cs="宋体"/>
          <w:color w:val="auto"/>
          <w:sz w:val="24"/>
          <w:highlight w:val="none"/>
        </w:rPr>
        <w:t>各项目评分标准</w:t>
      </w:r>
    </w:p>
    <w:p w14:paraId="0B216648">
      <w:pPr>
        <w:spacing w:line="360" w:lineRule="auto"/>
        <w:ind w:firstLine="790" w:firstLineChars="328"/>
        <w:rPr>
          <w:rFonts w:hint="eastAsia" w:ascii="宋体" w:hAnsi="宋体" w:cs="宋体"/>
          <w:b/>
          <w:color w:val="auto"/>
          <w:kern w:val="0"/>
          <w:sz w:val="24"/>
          <w:szCs w:val="24"/>
          <w:highlight w:val="none"/>
        </w:rPr>
      </w:pPr>
      <w:r>
        <w:rPr>
          <w:rFonts w:hint="eastAsia" w:ascii="宋体" w:hAnsi="宋体" w:cs="宋体"/>
          <w:b/>
          <w:color w:val="auto"/>
          <w:kern w:val="0"/>
          <w:sz w:val="24"/>
          <w:szCs w:val="24"/>
          <w:highlight w:val="none"/>
        </w:rPr>
        <w:t>一）价格分（30分）</w:t>
      </w:r>
    </w:p>
    <w:p w14:paraId="7EDEB648">
      <w:pPr>
        <w:tabs>
          <w:tab w:val="left" w:pos="945"/>
          <w:tab w:val="left" w:pos="1155"/>
        </w:tabs>
        <w:spacing w:line="360" w:lineRule="auto"/>
        <w:ind w:firstLine="480"/>
        <w:rPr>
          <w:rFonts w:hint="eastAsia" w:ascii="宋体" w:hAnsi="宋体" w:cs="宋体"/>
          <w:bCs/>
          <w:color w:val="auto"/>
          <w:kern w:val="0"/>
          <w:sz w:val="24"/>
          <w:szCs w:val="24"/>
          <w:highlight w:val="none"/>
        </w:rPr>
      </w:pPr>
      <w:bookmarkStart w:id="6" w:name="_Hlk61121298"/>
      <w:r>
        <w:rPr>
          <w:rFonts w:hint="eastAsia" w:ascii="宋体" w:hAnsi="宋体" w:cs="宋体"/>
          <w:bCs/>
          <w:color w:val="auto"/>
          <w:kern w:val="0"/>
          <w:sz w:val="24"/>
          <w:szCs w:val="24"/>
          <w:highlight w:val="none"/>
        </w:rPr>
        <w:t>采用低价优先法计算，即满足招标文件要求且投标价格最低的投标报价为评标基准价，其价格分为满分。其他投标供应商的价格分统一按照下列公式计算：</w:t>
      </w:r>
    </w:p>
    <w:p w14:paraId="3B7A0334">
      <w:pPr>
        <w:tabs>
          <w:tab w:val="left" w:pos="945"/>
          <w:tab w:val="left" w:pos="1155"/>
        </w:tabs>
        <w:spacing w:line="360" w:lineRule="auto"/>
        <w:ind w:firstLine="480"/>
        <w:rPr>
          <w:rFonts w:hint="eastAsia" w:ascii="宋体" w:hAnsi="宋体" w:cs="宋体"/>
          <w:bCs/>
          <w:color w:val="auto"/>
          <w:kern w:val="0"/>
          <w:sz w:val="24"/>
          <w:szCs w:val="24"/>
          <w:highlight w:val="none"/>
        </w:rPr>
      </w:pPr>
      <w:r>
        <w:rPr>
          <w:rFonts w:hint="eastAsia" w:ascii="宋体" w:hAnsi="宋体" w:cs="宋体"/>
          <w:bCs/>
          <w:color w:val="auto"/>
          <w:kern w:val="0"/>
          <w:sz w:val="24"/>
          <w:szCs w:val="24"/>
          <w:highlight w:val="none"/>
        </w:rPr>
        <w:t>投标报价得分=(评标基准价／投标报价）×价格权值×100。</w:t>
      </w:r>
    </w:p>
    <w:p w14:paraId="3817D2B5">
      <w:pPr>
        <w:tabs>
          <w:tab w:val="left" w:pos="1365"/>
        </w:tabs>
        <w:spacing w:line="360" w:lineRule="auto"/>
        <w:ind w:firstLine="480"/>
        <w:rPr>
          <w:rFonts w:hint="eastAsia" w:ascii="宋体" w:hAnsi="宋体" w:cs="宋体"/>
          <w:b/>
          <w:bCs/>
          <w:color w:val="auto"/>
          <w:kern w:val="0"/>
          <w:sz w:val="24"/>
          <w:szCs w:val="22"/>
          <w:highlight w:val="none"/>
        </w:rPr>
      </w:pPr>
      <w:bookmarkStart w:id="7" w:name="_Hlk58858644"/>
      <w:r>
        <w:rPr>
          <w:rFonts w:hint="eastAsia" w:ascii="宋体" w:hAnsi="宋体" w:cs="宋体"/>
          <w:b/>
          <w:bCs/>
          <w:color w:val="auto"/>
          <w:kern w:val="0"/>
          <w:sz w:val="24"/>
          <w:szCs w:val="22"/>
          <w:highlight w:val="none"/>
        </w:rPr>
        <w:t>价格扣除：本项目专门面向中小微企业，</w:t>
      </w:r>
      <w:bookmarkEnd w:id="7"/>
      <w:r>
        <w:rPr>
          <w:rFonts w:hint="eastAsia" w:ascii="宋体" w:hAnsi="宋体" w:cs="宋体"/>
          <w:b/>
          <w:bCs/>
          <w:color w:val="auto"/>
          <w:kern w:val="0"/>
          <w:sz w:val="24"/>
          <w:szCs w:val="22"/>
          <w:highlight w:val="none"/>
        </w:rPr>
        <w:t>不再执行价格评审优惠的扶持政策。</w:t>
      </w:r>
    </w:p>
    <w:p w14:paraId="08CFD9A7">
      <w:pPr>
        <w:autoSpaceDE w:val="0"/>
        <w:autoSpaceDN w:val="0"/>
        <w:adjustRightInd w:val="0"/>
        <w:spacing w:line="360" w:lineRule="auto"/>
        <w:ind w:firstLine="482" w:firstLineChars="200"/>
        <w:rPr>
          <w:rFonts w:hint="eastAsia" w:ascii="宋体" w:hAnsi="宋体" w:cs="宋体"/>
          <w:b/>
          <w:color w:val="auto"/>
          <w:kern w:val="0"/>
          <w:sz w:val="24"/>
          <w:szCs w:val="24"/>
          <w:highlight w:val="none"/>
        </w:rPr>
      </w:pPr>
      <w:r>
        <w:rPr>
          <w:rFonts w:hint="eastAsia" w:ascii="宋体" w:hAnsi="宋体" w:cs="宋体"/>
          <w:b/>
          <w:color w:val="auto"/>
          <w:kern w:val="0"/>
          <w:sz w:val="24"/>
          <w:szCs w:val="24"/>
          <w:highlight w:val="none"/>
        </w:rPr>
        <w:t>评标委员会认为投标供应商的报价出现异常低价，立刻启动异常低价审查，评标委员会启动异常低价投标(响应）审查的情形和具体要求，包括：</w:t>
      </w:r>
    </w:p>
    <w:bookmarkEnd w:id="6"/>
    <w:p w14:paraId="0BC16096">
      <w:pPr>
        <w:spacing w:line="360" w:lineRule="auto"/>
        <w:ind w:firstLine="523" w:firstLineChars="0"/>
        <w:jc w:val="left"/>
        <w:rPr>
          <w:rFonts w:hint="eastAsia" w:ascii="宋体" w:hAnsi="宋体" w:eastAsia="宋体" w:cs="宋体"/>
          <w:bCs w:val="0"/>
          <w:color w:val="auto"/>
          <w:kern w:val="0"/>
          <w:sz w:val="24"/>
          <w:szCs w:val="24"/>
          <w:highlight w:val="none"/>
        </w:rPr>
      </w:pPr>
      <w:r>
        <w:rPr>
          <w:rFonts w:hint="eastAsia" w:ascii="宋体" w:hAnsi="宋体" w:eastAsia="宋体" w:cs="宋体"/>
          <w:bCs w:val="0"/>
          <w:color w:val="auto"/>
          <w:kern w:val="0"/>
          <w:sz w:val="24"/>
          <w:szCs w:val="24"/>
          <w:highlight w:val="none"/>
        </w:rPr>
        <w:t>1.根据《关于推动解决政府采购异常低价问题的通知》（财库〔2026〕2号）要求，政府采购评审中出现下列情形之一的，评审委员会应当启动异常低价投标（响应）审查程序：</w:t>
      </w:r>
    </w:p>
    <w:p w14:paraId="39F62379">
      <w:pPr>
        <w:spacing w:line="360" w:lineRule="auto"/>
        <w:ind w:firstLine="523" w:firstLineChars="0"/>
        <w:jc w:val="left"/>
        <w:rPr>
          <w:rFonts w:hint="eastAsia" w:ascii="宋体" w:hAnsi="宋体" w:eastAsia="宋体" w:cs="宋体"/>
          <w:bCs w:val="0"/>
          <w:color w:val="auto"/>
          <w:kern w:val="0"/>
          <w:sz w:val="24"/>
          <w:szCs w:val="24"/>
          <w:highlight w:val="none"/>
        </w:rPr>
      </w:pPr>
      <w:r>
        <w:rPr>
          <w:rFonts w:hint="eastAsia" w:ascii="宋体" w:hAnsi="宋体" w:eastAsia="宋体" w:cs="宋体"/>
          <w:bCs w:val="0"/>
          <w:color w:val="auto"/>
          <w:kern w:val="0"/>
          <w:sz w:val="24"/>
          <w:szCs w:val="24"/>
          <w:highlight w:val="none"/>
        </w:rPr>
        <w:t>（1）投标（响应）报价低于全部通过符合性审查供应商投标（响应）报价平均值50%的，即投标（响应 )报价＜全部通过符合性审查供应商投标（响应）报价平均值×50%；</w:t>
      </w:r>
    </w:p>
    <w:p w14:paraId="5D864D23">
      <w:pPr>
        <w:spacing w:line="360" w:lineRule="auto"/>
        <w:ind w:firstLine="523" w:firstLineChars="0"/>
        <w:jc w:val="left"/>
        <w:rPr>
          <w:rFonts w:hint="eastAsia" w:ascii="宋体" w:hAnsi="宋体" w:eastAsia="宋体" w:cs="宋体"/>
          <w:bCs w:val="0"/>
          <w:color w:val="auto"/>
          <w:kern w:val="0"/>
          <w:sz w:val="24"/>
          <w:szCs w:val="24"/>
          <w:highlight w:val="none"/>
        </w:rPr>
      </w:pPr>
      <w:r>
        <w:rPr>
          <w:rFonts w:hint="eastAsia" w:ascii="宋体" w:hAnsi="宋体" w:eastAsia="宋体" w:cs="宋体"/>
          <w:bCs w:val="0"/>
          <w:color w:val="auto"/>
          <w:kern w:val="0"/>
          <w:sz w:val="24"/>
          <w:szCs w:val="24"/>
          <w:highlight w:val="none"/>
        </w:rPr>
        <w:t>（2）投标（响应）报价低于通过符合性审查的次低报价供应商投标（响应）报价50%的，即投标（响应 )报价＜通过符合性审查的次低报价供应商投标（响应）报价×50%；</w:t>
      </w:r>
    </w:p>
    <w:p w14:paraId="2E2FB153">
      <w:pPr>
        <w:spacing w:line="360" w:lineRule="auto"/>
        <w:ind w:firstLine="523" w:firstLineChars="0"/>
        <w:jc w:val="left"/>
        <w:rPr>
          <w:rFonts w:hint="eastAsia" w:ascii="宋体" w:hAnsi="宋体" w:eastAsia="宋体" w:cs="宋体"/>
          <w:bCs w:val="0"/>
          <w:color w:val="auto"/>
          <w:kern w:val="0"/>
          <w:sz w:val="24"/>
          <w:szCs w:val="24"/>
          <w:highlight w:val="none"/>
        </w:rPr>
      </w:pPr>
      <w:r>
        <w:rPr>
          <w:rFonts w:hint="eastAsia" w:ascii="宋体" w:hAnsi="宋体" w:eastAsia="宋体" w:cs="宋体"/>
          <w:bCs w:val="0"/>
          <w:color w:val="auto"/>
          <w:kern w:val="0"/>
          <w:sz w:val="24"/>
          <w:szCs w:val="24"/>
          <w:highlight w:val="none"/>
        </w:rPr>
        <w:t>（3）投标（响应）报价低于采购项目最高限价45%的，即投标（响应）报价＜采购项目最高限价×45%；</w:t>
      </w:r>
    </w:p>
    <w:p w14:paraId="2BB4E59A">
      <w:pPr>
        <w:spacing w:line="360" w:lineRule="auto"/>
        <w:ind w:firstLine="523" w:firstLineChars="0"/>
        <w:jc w:val="left"/>
        <w:rPr>
          <w:rFonts w:hint="eastAsia" w:ascii="宋体" w:hAnsi="宋体" w:eastAsia="宋体" w:cs="宋体"/>
          <w:bCs w:val="0"/>
          <w:color w:val="auto"/>
          <w:kern w:val="0"/>
          <w:sz w:val="24"/>
          <w:szCs w:val="24"/>
          <w:highlight w:val="none"/>
        </w:rPr>
      </w:pPr>
      <w:r>
        <w:rPr>
          <w:rFonts w:hint="eastAsia" w:ascii="宋体" w:hAnsi="宋体" w:eastAsia="宋体" w:cs="宋体"/>
          <w:bCs w:val="0"/>
          <w:color w:val="auto"/>
          <w:kern w:val="0"/>
          <w:sz w:val="24"/>
          <w:szCs w:val="24"/>
          <w:highlight w:val="none"/>
        </w:rPr>
        <w:t>（4）评审委员会基于专业判断，认为供应商报价过低，有可能影响产品质量或者不能诚信履约的其他情形。</w:t>
      </w:r>
    </w:p>
    <w:p w14:paraId="4231FBBD">
      <w:pPr>
        <w:spacing w:line="360" w:lineRule="auto"/>
        <w:ind w:firstLine="523" w:firstLineChars="0"/>
        <w:rPr>
          <w:rFonts w:hint="eastAsia" w:ascii="宋体" w:hAnsi="宋体" w:eastAsia="宋体" w:cs="宋体"/>
          <w:bCs w:val="0"/>
          <w:color w:val="auto"/>
          <w:kern w:val="0"/>
          <w:sz w:val="24"/>
          <w:szCs w:val="24"/>
          <w:highlight w:val="none"/>
        </w:rPr>
      </w:pPr>
      <w:r>
        <w:rPr>
          <w:rFonts w:hint="eastAsia" w:ascii="宋体" w:hAnsi="宋体" w:eastAsia="宋体" w:cs="宋体"/>
          <w:bCs w:val="0"/>
          <w:color w:val="auto"/>
          <w:kern w:val="0"/>
          <w:sz w:val="24"/>
          <w:szCs w:val="24"/>
          <w:highlight w:val="none"/>
        </w:rPr>
        <w:t>相关法律法规对供应商报价有规定的，从其规定。</w:t>
      </w:r>
    </w:p>
    <w:p w14:paraId="148378E4">
      <w:pPr>
        <w:spacing w:line="360" w:lineRule="auto"/>
        <w:ind w:firstLine="523" w:firstLineChars="0"/>
        <w:rPr>
          <w:rFonts w:hint="eastAsia" w:ascii="宋体" w:hAnsi="宋体" w:eastAsia="宋体" w:cs="宋体"/>
          <w:bCs w:val="0"/>
          <w:color w:val="auto"/>
          <w:kern w:val="0"/>
          <w:sz w:val="24"/>
          <w:szCs w:val="24"/>
          <w:highlight w:val="none"/>
        </w:rPr>
      </w:pPr>
      <w:r>
        <w:rPr>
          <w:rFonts w:hint="eastAsia" w:ascii="宋体" w:hAnsi="宋体" w:eastAsia="宋体" w:cs="宋体"/>
          <w:bCs w:val="0"/>
          <w:color w:val="auto"/>
          <w:kern w:val="0"/>
          <w:sz w:val="24"/>
          <w:szCs w:val="24"/>
          <w:highlight w:val="none"/>
        </w:rPr>
        <w:t>如果项目或采购包存在有分项价格最高限价要求或单价最高限价（最高限制单价）要求时，有上述情形的，应当启动异常低价投标（响应）审查程序。</w:t>
      </w:r>
    </w:p>
    <w:p w14:paraId="52F05AA6">
      <w:pPr>
        <w:spacing w:line="360" w:lineRule="auto"/>
        <w:ind w:firstLine="523" w:firstLineChars="0"/>
        <w:rPr>
          <w:rFonts w:hint="eastAsia" w:ascii="宋体" w:hAnsi="宋体" w:eastAsia="宋体" w:cs="宋体"/>
          <w:bCs w:val="0"/>
          <w:color w:val="auto"/>
          <w:kern w:val="0"/>
          <w:sz w:val="24"/>
          <w:szCs w:val="24"/>
          <w:highlight w:val="none"/>
        </w:rPr>
      </w:pPr>
      <w:r>
        <w:rPr>
          <w:rFonts w:hint="eastAsia" w:ascii="宋体" w:hAnsi="宋体" w:eastAsia="宋体" w:cs="宋体"/>
          <w:bCs w:val="0"/>
          <w:color w:val="auto"/>
          <w:kern w:val="0"/>
          <w:sz w:val="24"/>
          <w:szCs w:val="24"/>
          <w:highlight w:val="none"/>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B8D5071">
      <w:pPr>
        <w:spacing w:line="360" w:lineRule="auto"/>
        <w:ind w:firstLine="523" w:firstLineChars="0"/>
        <w:rPr>
          <w:rFonts w:hint="eastAsia" w:ascii="宋体" w:hAnsi="宋体" w:eastAsia="宋体" w:cs="宋体"/>
          <w:bCs w:val="0"/>
          <w:color w:val="auto"/>
          <w:kern w:val="0"/>
          <w:sz w:val="24"/>
          <w:szCs w:val="24"/>
          <w:highlight w:val="none"/>
        </w:rPr>
      </w:pPr>
      <w:r>
        <w:rPr>
          <w:rFonts w:hint="eastAsia" w:ascii="宋体" w:hAnsi="宋体" w:eastAsia="宋体" w:cs="宋体"/>
          <w:bCs w:val="0"/>
          <w:color w:val="auto"/>
          <w:kern w:val="0"/>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168E2E1">
      <w:pPr>
        <w:spacing w:line="360" w:lineRule="auto"/>
        <w:ind w:firstLine="523" w:firstLineChars="0"/>
        <w:rPr>
          <w:rFonts w:hint="eastAsia" w:ascii="宋体" w:hAnsi="宋体" w:eastAsia="宋体" w:cs="宋体"/>
          <w:bCs w:val="0"/>
          <w:color w:val="auto"/>
          <w:kern w:val="0"/>
          <w:sz w:val="24"/>
          <w:szCs w:val="24"/>
          <w:highlight w:val="none"/>
        </w:rPr>
      </w:pPr>
      <w:r>
        <w:rPr>
          <w:rFonts w:hint="eastAsia" w:ascii="宋体" w:hAnsi="宋体" w:eastAsia="宋体" w:cs="宋体"/>
          <w:bCs w:val="0"/>
          <w:color w:val="auto"/>
          <w:kern w:val="0"/>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30C65979">
      <w:pPr>
        <w:spacing w:line="360" w:lineRule="auto"/>
        <w:ind w:firstLine="523" w:firstLineChars="0"/>
        <w:rPr>
          <w:rFonts w:hint="eastAsia" w:ascii="宋体" w:hAnsi="宋体" w:eastAsia="宋体" w:cs="宋体"/>
          <w:bCs w:val="0"/>
          <w:color w:val="auto"/>
          <w:kern w:val="0"/>
          <w:sz w:val="24"/>
          <w:szCs w:val="24"/>
          <w:highlight w:val="none"/>
        </w:rPr>
      </w:pPr>
      <w:r>
        <w:rPr>
          <w:rFonts w:hint="eastAsia" w:ascii="宋体" w:hAnsi="宋体" w:eastAsia="宋体" w:cs="宋体"/>
          <w:bCs w:val="0"/>
          <w:color w:val="auto"/>
          <w:kern w:val="0"/>
          <w:sz w:val="24"/>
          <w:szCs w:val="24"/>
          <w:highlight w:val="none"/>
        </w:rPr>
        <w:t>财政部门在投诉处理、监督检查中发现评审委员会未按规定对异常低价开展审查的，依法予以纠正并追究评审专家的法律责任。</w:t>
      </w:r>
    </w:p>
    <w:p w14:paraId="06DDD426">
      <w:pPr>
        <w:spacing w:line="360" w:lineRule="auto"/>
        <w:ind w:firstLine="480"/>
        <w:rPr>
          <w:rFonts w:hint="eastAsia" w:ascii="宋体" w:hAnsi="宋体" w:cs="宋体"/>
          <w:b/>
          <w:color w:val="auto"/>
          <w:kern w:val="0"/>
          <w:sz w:val="24"/>
          <w:szCs w:val="24"/>
          <w:highlight w:val="none"/>
        </w:rPr>
      </w:pPr>
      <w:r>
        <w:rPr>
          <w:rFonts w:hint="eastAsia" w:ascii="宋体" w:hAnsi="宋体" w:cs="宋体"/>
          <w:b/>
          <w:color w:val="auto"/>
          <w:kern w:val="0"/>
          <w:sz w:val="24"/>
          <w:szCs w:val="24"/>
          <w:highlight w:val="none"/>
        </w:rPr>
        <w:t>二）投标供应商综合评价（18分）</w:t>
      </w:r>
    </w:p>
    <w:p w14:paraId="390FAC81">
      <w:pPr>
        <w:widowControl w:val="0"/>
        <w:spacing w:after="0" w:line="360" w:lineRule="auto"/>
        <w:ind w:firstLine="482" w:firstLineChars="200"/>
        <w:jc w:val="both"/>
        <w:rPr>
          <w:rFonts w:hint="eastAsia" w:ascii="宋体" w:hAnsi="宋体" w:eastAsia="宋体" w:cs="宋体"/>
          <w:bCs/>
          <w:color w:val="auto"/>
          <w:spacing w:val="0"/>
          <w:kern w:val="0"/>
          <w:sz w:val="24"/>
          <w:szCs w:val="24"/>
          <w:highlight w:val="none"/>
          <w:lang w:val="en-US" w:eastAsia="zh-CN" w:bidi="ar-SA"/>
        </w:rPr>
      </w:pPr>
      <w:r>
        <w:rPr>
          <w:rFonts w:hint="eastAsia" w:ascii="宋体" w:hAnsi="宋体" w:eastAsia="宋体" w:cs="宋体"/>
          <w:b/>
          <w:color w:val="auto"/>
          <w:spacing w:val="0"/>
          <w:kern w:val="0"/>
          <w:sz w:val="24"/>
          <w:szCs w:val="24"/>
          <w:highlight w:val="none"/>
          <w:lang w:val="en-US" w:eastAsia="zh-CN" w:bidi="ar-SA"/>
        </w:rPr>
        <w:t>（1）人员配置（</w:t>
      </w:r>
      <w:r>
        <w:rPr>
          <w:rFonts w:hint="eastAsia" w:ascii="宋体" w:hAnsi="宋体" w:cs="宋体"/>
          <w:b/>
          <w:color w:val="auto"/>
          <w:spacing w:val="0"/>
          <w:kern w:val="0"/>
          <w:sz w:val="24"/>
          <w:szCs w:val="24"/>
          <w:highlight w:val="none"/>
          <w:lang w:val="en-US" w:eastAsia="zh-CN" w:bidi="ar-SA"/>
        </w:rPr>
        <w:t>8</w:t>
      </w:r>
      <w:r>
        <w:rPr>
          <w:rFonts w:hint="eastAsia" w:ascii="宋体" w:hAnsi="宋体" w:eastAsia="宋体" w:cs="宋体"/>
          <w:b/>
          <w:color w:val="auto"/>
          <w:spacing w:val="0"/>
          <w:kern w:val="0"/>
          <w:sz w:val="24"/>
          <w:szCs w:val="24"/>
          <w:highlight w:val="none"/>
          <w:lang w:val="en-US" w:eastAsia="zh-CN" w:bidi="ar-SA"/>
        </w:rPr>
        <w:t>分）：（以项目人员一览表中人员为准，人员不可重复得分）</w:t>
      </w:r>
    </w:p>
    <w:p w14:paraId="551C1862">
      <w:pPr>
        <w:widowControl/>
        <w:numPr>
          <w:ilvl w:val="255"/>
          <w:numId w:val="0"/>
        </w:numPr>
        <w:tabs>
          <w:tab w:val="left" w:pos="360"/>
          <w:tab w:val="left" w:pos="2160"/>
        </w:tabs>
        <w:spacing w:before="0" w:after="0" w:line="360" w:lineRule="auto"/>
        <w:ind w:left="0" w:firstLine="723" w:firstLineChars="300"/>
        <w:jc w:val="both"/>
        <w:rPr>
          <w:rFonts w:hint="eastAsia" w:ascii="宋体" w:hAnsi="宋体" w:eastAsia="宋体" w:cs="宋体"/>
          <w:b/>
          <w:color w:val="auto"/>
          <w:kern w:val="0"/>
          <w:sz w:val="24"/>
          <w:szCs w:val="20"/>
          <w:highlight w:val="none"/>
          <w:lang w:val="en-US" w:eastAsia="zh-CN" w:bidi="ar-SA"/>
        </w:rPr>
      </w:pPr>
      <w:r>
        <w:rPr>
          <w:rFonts w:hint="eastAsia" w:ascii="宋体" w:hAnsi="宋体" w:eastAsia="宋体" w:cs="宋体"/>
          <w:b/>
          <w:color w:val="auto"/>
          <w:kern w:val="0"/>
          <w:sz w:val="24"/>
          <w:szCs w:val="20"/>
          <w:highlight w:val="none"/>
          <w:lang w:val="en-US" w:eastAsia="zh-CN" w:bidi="ar-SA"/>
        </w:rPr>
        <w:t>1）保安经理（项目负责人）要求（5分）：</w:t>
      </w:r>
    </w:p>
    <w:p w14:paraId="3BAD2DD0">
      <w:pPr>
        <w:widowControl/>
        <w:tabs>
          <w:tab w:val="left" w:pos="360"/>
          <w:tab w:val="left" w:pos="2160"/>
        </w:tabs>
        <w:spacing w:before="0" w:after="0" w:line="360" w:lineRule="auto"/>
        <w:ind w:left="0" w:firstLine="480" w:firstLineChars="200"/>
        <w:jc w:val="both"/>
        <w:rPr>
          <w:rFonts w:hint="eastAsia" w:ascii="宋体" w:hAnsi="宋体" w:eastAsia="宋体" w:cs="宋体"/>
          <w:bCs/>
          <w:color w:val="auto"/>
          <w:kern w:val="0"/>
          <w:sz w:val="24"/>
          <w:szCs w:val="20"/>
          <w:highlight w:val="none"/>
          <w:lang w:val="en-US" w:eastAsia="zh-CN" w:bidi="ar-SA"/>
        </w:rPr>
      </w:pPr>
      <w:r>
        <w:rPr>
          <w:rFonts w:hint="eastAsia" w:ascii="宋体" w:hAnsi="宋体" w:eastAsia="宋体" w:cs="宋体"/>
          <w:bCs/>
          <w:color w:val="auto"/>
          <w:kern w:val="0"/>
          <w:sz w:val="24"/>
          <w:szCs w:val="20"/>
          <w:highlight w:val="none"/>
          <w:lang w:val="en-US" w:eastAsia="zh-CN" w:bidi="ar-SA"/>
        </w:rPr>
        <w:t>①年龄在40周岁（含）以下且具备本科及以上学历的，得2分；</w:t>
      </w:r>
    </w:p>
    <w:p w14:paraId="5544D810">
      <w:pPr>
        <w:widowControl/>
        <w:tabs>
          <w:tab w:val="left" w:pos="360"/>
          <w:tab w:val="left" w:pos="2160"/>
        </w:tabs>
        <w:spacing w:before="0" w:after="0" w:line="360" w:lineRule="auto"/>
        <w:ind w:left="0" w:firstLine="480" w:firstLineChars="200"/>
        <w:jc w:val="both"/>
        <w:rPr>
          <w:rFonts w:hint="eastAsia" w:ascii="宋体" w:hAnsi="宋体" w:eastAsia="宋体" w:cs="宋体"/>
          <w:bCs/>
          <w:color w:val="auto"/>
          <w:kern w:val="0"/>
          <w:sz w:val="24"/>
          <w:szCs w:val="20"/>
          <w:highlight w:val="none"/>
          <w:lang w:val="en-US" w:eastAsia="zh-CN" w:bidi="ar-SA"/>
        </w:rPr>
      </w:pPr>
      <w:r>
        <w:rPr>
          <w:rFonts w:hint="eastAsia" w:ascii="宋体" w:hAnsi="宋体" w:eastAsia="宋体" w:cs="宋体"/>
          <w:bCs/>
          <w:color w:val="auto"/>
          <w:kern w:val="0"/>
          <w:sz w:val="24"/>
          <w:szCs w:val="20"/>
          <w:highlight w:val="none"/>
          <w:lang w:val="en-US" w:eastAsia="zh-CN" w:bidi="ar-SA"/>
        </w:rPr>
        <w:t>②具备中级（四级）及以上消防设施操作员证或建（构）筑物消防员证，得1分；</w:t>
      </w:r>
    </w:p>
    <w:p w14:paraId="1B5749C8">
      <w:pPr>
        <w:spacing w:line="360" w:lineRule="auto"/>
        <w:ind w:firstLine="480" w:firstLineChars="200"/>
        <w:jc w:val="left"/>
        <w:rPr>
          <w:rFonts w:hint="eastAsia" w:ascii="宋体" w:hAnsi="宋体" w:cs="宋体"/>
          <w:b/>
          <w:color w:val="auto"/>
          <w:kern w:val="0"/>
          <w:sz w:val="24"/>
          <w:szCs w:val="24"/>
          <w:highlight w:val="none"/>
        </w:rPr>
      </w:pPr>
      <w:r>
        <w:rPr>
          <w:rFonts w:hint="eastAsia" w:ascii="宋体" w:hAnsi="宋体" w:cs="宋体"/>
          <w:bCs/>
          <w:color w:val="auto"/>
          <w:kern w:val="0"/>
          <w:sz w:val="24"/>
          <w:szCs w:val="20"/>
          <w:highlight w:val="none"/>
        </w:rPr>
        <w:t>③具备高级（三级）及以上保安员证书，得1分；</w:t>
      </w:r>
      <w:r>
        <w:rPr>
          <w:rFonts w:hint="eastAsia" w:ascii="宋体" w:hAnsi="宋体"/>
          <w:color w:val="auto"/>
          <w:kern w:val="0"/>
          <w:sz w:val="24"/>
          <w:szCs w:val="24"/>
          <w:highlight w:val="none"/>
        </w:rPr>
        <w:t>中级（四级）保安员证书，得0.5分。</w:t>
      </w:r>
    </w:p>
    <w:p w14:paraId="553A9B49">
      <w:pPr>
        <w:spacing w:line="360" w:lineRule="auto"/>
        <w:ind w:firstLine="480" w:firstLineChars="200"/>
        <w:jc w:val="left"/>
        <w:rPr>
          <w:rFonts w:hint="eastAsia" w:ascii="宋体" w:hAnsi="宋体" w:cs="宋体"/>
          <w:bCs/>
          <w:color w:val="auto"/>
          <w:kern w:val="0"/>
          <w:sz w:val="24"/>
          <w:szCs w:val="24"/>
          <w:highlight w:val="none"/>
        </w:rPr>
      </w:pPr>
      <w:r>
        <w:rPr>
          <w:rFonts w:hint="eastAsia" w:ascii="宋体" w:hAnsi="宋体" w:cs="宋体"/>
          <w:bCs/>
          <w:color w:val="auto"/>
          <w:kern w:val="0"/>
          <w:sz w:val="24"/>
          <w:szCs w:val="24"/>
          <w:highlight w:val="none"/>
        </w:rPr>
        <w:t>④</w:t>
      </w:r>
      <w:r>
        <w:rPr>
          <w:rFonts w:hint="eastAsia" w:ascii="宋体" w:hAnsi="宋体" w:cs="宋体"/>
          <w:bCs/>
          <w:color w:val="auto"/>
          <w:kern w:val="0"/>
          <w:sz w:val="24"/>
          <w:szCs w:val="20"/>
          <w:highlight w:val="none"/>
        </w:rPr>
        <w:t>具备</w:t>
      </w:r>
      <w:r>
        <w:rPr>
          <w:rFonts w:hint="eastAsia" w:ascii="宋体" w:hAnsi="宋体"/>
          <w:color w:val="auto"/>
          <w:kern w:val="0"/>
          <w:sz w:val="24"/>
          <w:szCs w:val="24"/>
          <w:highlight w:val="none"/>
        </w:rPr>
        <w:t>红十字会颁发的救护员证书，得1分。</w:t>
      </w:r>
    </w:p>
    <w:p w14:paraId="29996A5B">
      <w:pPr>
        <w:spacing w:line="360" w:lineRule="auto"/>
        <w:ind w:firstLine="482" w:firstLineChars="200"/>
        <w:jc w:val="left"/>
        <w:rPr>
          <w:rFonts w:hint="eastAsia" w:ascii="宋体" w:hAnsi="宋体" w:cs="宋体"/>
          <w:b/>
          <w:color w:val="auto"/>
          <w:kern w:val="0"/>
          <w:sz w:val="24"/>
          <w:szCs w:val="24"/>
          <w:highlight w:val="none"/>
        </w:rPr>
      </w:pPr>
      <w:r>
        <w:rPr>
          <w:rFonts w:hint="eastAsia" w:ascii="宋体" w:hAnsi="宋体" w:cs="宋体"/>
          <w:b/>
          <w:color w:val="auto"/>
          <w:kern w:val="0"/>
          <w:sz w:val="24"/>
          <w:szCs w:val="24"/>
          <w:highlight w:val="none"/>
          <w:lang w:val="en-US" w:eastAsia="zh-CN"/>
        </w:rPr>
        <w:t>注：</w:t>
      </w:r>
      <w:r>
        <w:rPr>
          <w:rFonts w:hint="eastAsia" w:ascii="宋体" w:hAnsi="宋体" w:cs="宋体"/>
          <w:b/>
          <w:color w:val="auto"/>
          <w:kern w:val="0"/>
          <w:sz w:val="24"/>
          <w:szCs w:val="24"/>
          <w:highlight w:val="none"/>
        </w:rPr>
        <w:t>本项最高得5分。提供项目负责人的身份证、学历证书、相关证书，同时提供投标供应商与其签订的劳动合同和投标供应商近一年中任意一个月份(不含投标当月）为其缴纳社保证明（含有县(区）级及以上社保部门电子签章或带二维码验证或银行代扣证明）原件扫描件上传至投标文件中，不提供或提供不全不得分。</w:t>
      </w:r>
    </w:p>
    <w:p w14:paraId="66D161BF">
      <w:pPr>
        <w:widowControl/>
        <w:numPr>
          <w:ilvl w:val="255"/>
          <w:numId w:val="0"/>
        </w:numPr>
        <w:tabs>
          <w:tab w:val="left" w:pos="360"/>
          <w:tab w:val="left" w:pos="2160"/>
        </w:tabs>
        <w:spacing w:line="360" w:lineRule="auto"/>
        <w:ind w:firstLine="723" w:firstLineChars="300"/>
        <w:jc w:val="both"/>
        <w:rPr>
          <w:rFonts w:hint="eastAsia" w:ascii="宋体" w:hAnsi="宋体" w:cs="宋体"/>
          <w:bCs/>
          <w:color w:val="auto"/>
          <w:kern w:val="0"/>
          <w:sz w:val="24"/>
          <w:szCs w:val="24"/>
          <w:highlight w:val="none"/>
        </w:rPr>
      </w:pPr>
      <w:r>
        <w:rPr>
          <w:rFonts w:hint="eastAsia" w:ascii="宋体" w:hAnsi="宋体" w:cs="宋体"/>
          <w:b/>
          <w:color w:val="auto"/>
          <w:kern w:val="0"/>
          <w:sz w:val="24"/>
          <w:szCs w:val="24"/>
          <w:highlight w:val="none"/>
        </w:rPr>
        <w:t>2）项目组其他人员（不含项目负责人）（</w:t>
      </w:r>
      <w:r>
        <w:rPr>
          <w:rFonts w:hint="eastAsia" w:ascii="宋体" w:hAnsi="宋体" w:cs="宋体"/>
          <w:b/>
          <w:color w:val="auto"/>
          <w:kern w:val="0"/>
          <w:sz w:val="24"/>
          <w:szCs w:val="24"/>
          <w:highlight w:val="none"/>
          <w:lang w:val="en-US" w:eastAsia="zh-CN"/>
        </w:rPr>
        <w:t>3</w:t>
      </w:r>
      <w:r>
        <w:rPr>
          <w:rFonts w:hint="eastAsia" w:ascii="宋体" w:hAnsi="宋体" w:cs="宋体"/>
          <w:b/>
          <w:color w:val="auto"/>
          <w:kern w:val="0"/>
          <w:sz w:val="24"/>
          <w:szCs w:val="24"/>
          <w:highlight w:val="none"/>
        </w:rPr>
        <w:t>分）</w:t>
      </w:r>
    </w:p>
    <w:p w14:paraId="5CA67161">
      <w:pPr>
        <w:spacing w:line="360" w:lineRule="auto"/>
        <w:ind w:firstLine="480" w:firstLineChars="200"/>
        <w:jc w:val="left"/>
        <w:rPr>
          <w:rFonts w:hint="eastAsia" w:ascii="宋体" w:hAnsi="宋体" w:cs="宋体"/>
          <w:b/>
          <w:color w:val="auto"/>
          <w:kern w:val="0"/>
          <w:sz w:val="24"/>
          <w:szCs w:val="24"/>
          <w:highlight w:val="none"/>
        </w:rPr>
      </w:pPr>
      <w:r>
        <w:rPr>
          <w:rFonts w:hint="eastAsia" w:ascii="宋体" w:hAnsi="宋体" w:cs="宋体"/>
          <w:bCs/>
          <w:color w:val="auto"/>
          <w:kern w:val="0"/>
          <w:sz w:val="24"/>
          <w:szCs w:val="20"/>
          <w:highlight w:val="none"/>
        </w:rPr>
        <w:t>①具备</w:t>
      </w:r>
      <w:r>
        <w:rPr>
          <w:rFonts w:hint="eastAsia" w:ascii="宋体" w:hAnsi="宋体"/>
          <w:color w:val="auto"/>
          <w:kern w:val="0"/>
          <w:sz w:val="24"/>
          <w:szCs w:val="24"/>
          <w:highlight w:val="none"/>
        </w:rPr>
        <w:t>中级（四级）</w:t>
      </w:r>
      <w:r>
        <w:rPr>
          <w:rFonts w:hint="eastAsia" w:ascii="宋体" w:hAnsi="宋体" w:cs="宋体"/>
          <w:bCs/>
          <w:color w:val="auto"/>
          <w:kern w:val="0"/>
          <w:sz w:val="24"/>
          <w:szCs w:val="20"/>
          <w:highlight w:val="none"/>
        </w:rPr>
        <w:t>及以上</w:t>
      </w:r>
      <w:r>
        <w:rPr>
          <w:rFonts w:hint="eastAsia" w:ascii="宋体" w:hAnsi="宋体"/>
          <w:color w:val="auto"/>
          <w:kern w:val="0"/>
          <w:sz w:val="24"/>
          <w:szCs w:val="24"/>
          <w:highlight w:val="none"/>
        </w:rPr>
        <w:t>保安员证书，</w:t>
      </w:r>
      <w:r>
        <w:rPr>
          <w:rFonts w:hint="eastAsia" w:ascii="宋体" w:hAnsi="宋体" w:cs="宋体"/>
          <w:bCs/>
          <w:color w:val="auto"/>
          <w:kern w:val="0"/>
          <w:sz w:val="24"/>
          <w:szCs w:val="24"/>
          <w:highlight w:val="none"/>
        </w:rPr>
        <w:t>有1个，得0.5分，最多得1分</w:t>
      </w:r>
      <w:r>
        <w:rPr>
          <w:rFonts w:hint="eastAsia"/>
          <w:color w:val="auto"/>
          <w:kern w:val="0"/>
          <w:szCs w:val="24"/>
          <w:highlight w:val="none"/>
        </w:rPr>
        <w:t>。</w:t>
      </w:r>
    </w:p>
    <w:p w14:paraId="0F8AAEEF">
      <w:pPr>
        <w:tabs>
          <w:tab w:val="left" w:pos="840"/>
          <w:tab w:val="left" w:pos="1050"/>
        </w:tabs>
        <w:spacing w:line="360" w:lineRule="auto"/>
        <w:ind w:firstLine="480" w:firstLineChars="200"/>
        <w:rPr>
          <w:rFonts w:hint="eastAsia" w:ascii="宋体" w:hAnsi="宋体"/>
          <w:bCs/>
          <w:color w:val="auto"/>
          <w:kern w:val="0"/>
          <w:sz w:val="24"/>
          <w:szCs w:val="20"/>
          <w:highlight w:val="none"/>
        </w:rPr>
      </w:pPr>
      <w:r>
        <w:rPr>
          <w:rFonts w:hint="eastAsia" w:ascii="宋体" w:hAnsi="宋体"/>
          <w:color w:val="auto"/>
          <w:kern w:val="0"/>
          <w:sz w:val="24"/>
          <w:szCs w:val="24"/>
          <w:highlight w:val="none"/>
        </w:rPr>
        <w:t>②具有</w:t>
      </w:r>
      <w:r>
        <w:rPr>
          <w:rFonts w:hint="eastAsia" w:ascii="宋体" w:hAnsi="宋体"/>
          <w:bCs/>
          <w:color w:val="auto"/>
          <w:kern w:val="0"/>
          <w:sz w:val="24"/>
          <w:szCs w:val="20"/>
          <w:highlight w:val="none"/>
        </w:rPr>
        <w:t>消防设施操作员或建（构）筑物消防员证，有1个，得1分，最多得2分；</w:t>
      </w:r>
    </w:p>
    <w:p w14:paraId="0987324B">
      <w:pPr>
        <w:spacing w:line="360" w:lineRule="auto"/>
        <w:ind w:firstLine="482" w:firstLineChars="200"/>
        <w:jc w:val="left"/>
        <w:rPr>
          <w:rFonts w:hint="eastAsia" w:ascii="宋体" w:hAnsi="宋体" w:cs="宋体"/>
          <w:b/>
          <w:color w:val="auto"/>
          <w:kern w:val="0"/>
          <w:sz w:val="24"/>
          <w:szCs w:val="24"/>
          <w:highlight w:val="none"/>
        </w:rPr>
      </w:pPr>
      <w:r>
        <w:rPr>
          <w:rFonts w:hint="eastAsia" w:ascii="宋体" w:hAnsi="宋体" w:cs="宋体"/>
          <w:b/>
          <w:color w:val="auto"/>
          <w:kern w:val="0"/>
          <w:sz w:val="24"/>
          <w:szCs w:val="24"/>
          <w:highlight w:val="none"/>
          <w:lang w:val="en-US" w:eastAsia="zh-CN"/>
        </w:rPr>
        <w:t>注：</w:t>
      </w:r>
      <w:r>
        <w:rPr>
          <w:rFonts w:hint="eastAsia" w:ascii="宋体" w:hAnsi="宋体" w:cs="宋体"/>
          <w:b/>
          <w:color w:val="auto"/>
          <w:kern w:val="0"/>
          <w:sz w:val="24"/>
          <w:szCs w:val="24"/>
          <w:highlight w:val="none"/>
        </w:rPr>
        <w:t>本项最高得</w:t>
      </w:r>
      <w:r>
        <w:rPr>
          <w:rFonts w:hint="eastAsia" w:ascii="宋体" w:hAnsi="宋体" w:cs="宋体"/>
          <w:b/>
          <w:color w:val="auto"/>
          <w:kern w:val="0"/>
          <w:sz w:val="24"/>
          <w:szCs w:val="24"/>
          <w:highlight w:val="none"/>
          <w:lang w:val="en-US" w:eastAsia="zh-CN"/>
        </w:rPr>
        <w:t>3</w:t>
      </w:r>
      <w:r>
        <w:rPr>
          <w:rFonts w:hint="eastAsia" w:ascii="宋体" w:hAnsi="宋体" w:cs="宋体"/>
          <w:b/>
          <w:color w:val="auto"/>
          <w:kern w:val="0"/>
          <w:sz w:val="24"/>
          <w:szCs w:val="24"/>
          <w:highlight w:val="none"/>
        </w:rPr>
        <w:t>分。以上人员不可兼得</w:t>
      </w:r>
      <w:r>
        <w:rPr>
          <w:rFonts w:hint="eastAsia" w:ascii="宋体" w:hAnsi="宋体"/>
          <w:b/>
          <w:bCs/>
          <w:color w:val="auto"/>
          <w:kern w:val="0"/>
          <w:sz w:val="24"/>
          <w:szCs w:val="24"/>
          <w:highlight w:val="none"/>
        </w:rPr>
        <w:t>（若1人多证，按所持证书中得分最高的1张得分）</w:t>
      </w:r>
      <w:r>
        <w:rPr>
          <w:rFonts w:hint="eastAsia" w:ascii="宋体" w:hAnsi="宋体" w:cs="宋体"/>
          <w:b/>
          <w:color w:val="auto"/>
          <w:kern w:val="0"/>
          <w:sz w:val="24"/>
          <w:szCs w:val="24"/>
          <w:highlight w:val="none"/>
        </w:rPr>
        <w:t>，提供学历证书，</w:t>
      </w:r>
      <w:r>
        <w:rPr>
          <w:rFonts w:hint="eastAsia" w:ascii="宋体" w:hAnsi="宋体" w:cs="宋体"/>
          <w:b/>
          <w:color w:val="auto"/>
          <w:kern w:val="0"/>
          <w:sz w:val="24"/>
          <w:szCs w:val="24"/>
          <w:highlight w:val="none"/>
          <w:lang w:val="en-US" w:eastAsia="zh-CN"/>
        </w:rPr>
        <w:t>相关证书，</w:t>
      </w:r>
      <w:r>
        <w:rPr>
          <w:rFonts w:hint="eastAsia" w:ascii="宋体" w:hAnsi="宋体" w:cs="宋体"/>
          <w:b/>
          <w:color w:val="auto"/>
          <w:kern w:val="0"/>
          <w:sz w:val="24"/>
          <w:szCs w:val="24"/>
          <w:highlight w:val="none"/>
        </w:rPr>
        <w:t>同时提供投标供应商与其签订的劳动合同和投标供应商近一年中任意一个月份(不含投标当月）为其缴纳社保证明（含有县(区）级及以上社保部门电子签章或带二维码验证或银行代扣证明）原件扫描件上传至投标文件，不提供或提供不全不得分）。</w:t>
      </w:r>
    </w:p>
    <w:p w14:paraId="2594F482">
      <w:pPr>
        <w:widowControl w:val="0"/>
        <w:spacing w:after="120" w:line="360" w:lineRule="auto"/>
        <w:ind w:firstLine="513"/>
        <w:jc w:val="both"/>
        <w:rPr>
          <w:rFonts w:hint="eastAsia" w:ascii="宋体" w:hAnsi="宋体" w:eastAsia="宋体" w:cs="宋体"/>
          <w:bCs/>
          <w:color w:val="auto"/>
          <w:spacing w:val="0"/>
          <w:kern w:val="0"/>
          <w:sz w:val="24"/>
          <w:szCs w:val="24"/>
          <w:highlight w:val="none"/>
          <w:lang w:val="en-US" w:eastAsia="zh-CN" w:bidi="ar-SA"/>
        </w:rPr>
      </w:pPr>
      <w:r>
        <w:rPr>
          <w:rFonts w:hint="eastAsia" w:ascii="宋体" w:hAnsi="宋体" w:eastAsia="宋体" w:cs="宋体"/>
          <w:b/>
          <w:color w:val="auto"/>
          <w:spacing w:val="0"/>
          <w:kern w:val="0"/>
          <w:sz w:val="24"/>
          <w:szCs w:val="24"/>
          <w:highlight w:val="none"/>
          <w:lang w:val="en-US" w:eastAsia="zh-CN" w:bidi="ar-SA"/>
        </w:rPr>
        <w:t>（2）类似业绩（</w:t>
      </w:r>
      <w:r>
        <w:rPr>
          <w:rFonts w:hint="eastAsia" w:ascii="宋体" w:hAnsi="宋体" w:cs="宋体"/>
          <w:b/>
          <w:color w:val="auto"/>
          <w:spacing w:val="0"/>
          <w:kern w:val="0"/>
          <w:sz w:val="24"/>
          <w:szCs w:val="24"/>
          <w:highlight w:val="none"/>
          <w:lang w:val="en-US" w:eastAsia="zh-CN" w:bidi="ar-SA"/>
        </w:rPr>
        <w:t>4</w:t>
      </w:r>
      <w:r>
        <w:rPr>
          <w:rFonts w:hint="eastAsia" w:ascii="宋体" w:hAnsi="宋体" w:eastAsia="宋体" w:cs="宋体"/>
          <w:b/>
          <w:color w:val="auto"/>
          <w:spacing w:val="0"/>
          <w:kern w:val="0"/>
          <w:sz w:val="24"/>
          <w:szCs w:val="24"/>
          <w:highlight w:val="none"/>
          <w:lang w:val="en-US" w:eastAsia="zh-CN" w:bidi="ar-SA"/>
        </w:rPr>
        <w:t>分）</w:t>
      </w:r>
      <w:r>
        <w:rPr>
          <w:rFonts w:hint="eastAsia" w:ascii="宋体" w:hAnsi="宋体" w:eastAsia="宋体" w:cs="宋体"/>
          <w:bCs/>
          <w:color w:val="auto"/>
          <w:spacing w:val="0"/>
          <w:kern w:val="0"/>
          <w:sz w:val="24"/>
          <w:szCs w:val="24"/>
          <w:highlight w:val="none"/>
          <w:lang w:val="en-US" w:eastAsia="zh-CN" w:bidi="ar-SA"/>
        </w:rPr>
        <w:t>：投标供应商自202</w:t>
      </w:r>
      <w:r>
        <w:rPr>
          <w:rFonts w:hint="eastAsia" w:ascii="宋体" w:hAnsi="宋体" w:cs="宋体"/>
          <w:bCs/>
          <w:color w:val="auto"/>
          <w:spacing w:val="0"/>
          <w:kern w:val="0"/>
          <w:sz w:val="24"/>
          <w:szCs w:val="24"/>
          <w:highlight w:val="none"/>
          <w:lang w:val="en-US" w:eastAsia="zh-CN" w:bidi="ar-SA"/>
        </w:rPr>
        <w:t>1</w:t>
      </w:r>
      <w:r>
        <w:rPr>
          <w:rFonts w:hint="eastAsia" w:ascii="宋体" w:hAnsi="宋体" w:eastAsia="宋体" w:cs="宋体"/>
          <w:bCs/>
          <w:color w:val="auto"/>
          <w:spacing w:val="0"/>
          <w:kern w:val="0"/>
          <w:sz w:val="24"/>
          <w:szCs w:val="24"/>
          <w:highlight w:val="none"/>
          <w:lang w:val="en-US" w:eastAsia="zh-CN" w:bidi="ar-SA"/>
        </w:rPr>
        <w:t>年</w:t>
      </w:r>
      <w:r>
        <w:rPr>
          <w:rFonts w:hint="eastAsia" w:ascii="宋体" w:hAnsi="宋体" w:cs="宋体"/>
          <w:bCs/>
          <w:color w:val="auto"/>
          <w:spacing w:val="0"/>
          <w:kern w:val="0"/>
          <w:sz w:val="24"/>
          <w:szCs w:val="24"/>
          <w:highlight w:val="none"/>
          <w:lang w:val="en-US" w:eastAsia="zh-CN" w:bidi="ar-SA"/>
        </w:rPr>
        <w:t>5</w:t>
      </w:r>
      <w:r>
        <w:rPr>
          <w:rFonts w:hint="eastAsia" w:ascii="宋体" w:hAnsi="宋体" w:eastAsia="宋体" w:cs="宋体"/>
          <w:bCs/>
          <w:color w:val="auto"/>
          <w:spacing w:val="0"/>
          <w:kern w:val="0"/>
          <w:sz w:val="24"/>
          <w:szCs w:val="24"/>
          <w:highlight w:val="none"/>
          <w:lang w:val="en-US" w:eastAsia="zh-CN" w:bidi="ar-SA"/>
        </w:rPr>
        <w:t>月1日以来承担过类似保安服务项目的，每提供1个，得</w:t>
      </w:r>
      <w:r>
        <w:rPr>
          <w:rFonts w:hint="eastAsia" w:ascii="宋体" w:hAnsi="宋体" w:cs="宋体"/>
          <w:bCs/>
          <w:color w:val="auto"/>
          <w:spacing w:val="0"/>
          <w:kern w:val="0"/>
          <w:sz w:val="24"/>
          <w:szCs w:val="24"/>
          <w:highlight w:val="none"/>
          <w:lang w:val="en-US" w:eastAsia="zh-CN" w:bidi="ar-SA"/>
        </w:rPr>
        <w:t>2</w:t>
      </w:r>
      <w:r>
        <w:rPr>
          <w:rFonts w:hint="eastAsia" w:ascii="宋体" w:hAnsi="宋体" w:eastAsia="宋体" w:cs="宋体"/>
          <w:bCs/>
          <w:color w:val="auto"/>
          <w:spacing w:val="0"/>
          <w:kern w:val="0"/>
          <w:sz w:val="24"/>
          <w:szCs w:val="24"/>
          <w:highlight w:val="none"/>
          <w:lang w:val="en-US" w:eastAsia="zh-CN" w:bidi="ar-SA"/>
        </w:rPr>
        <w:t>分，本项</w:t>
      </w:r>
      <w:bookmarkStart w:id="24" w:name="_GoBack"/>
      <w:bookmarkEnd w:id="24"/>
      <w:r>
        <w:rPr>
          <w:rFonts w:hint="eastAsia" w:ascii="宋体" w:hAnsi="宋体" w:eastAsia="宋体" w:cs="宋体"/>
          <w:bCs/>
          <w:color w:val="auto"/>
          <w:spacing w:val="0"/>
          <w:kern w:val="0"/>
          <w:sz w:val="24"/>
          <w:szCs w:val="24"/>
          <w:highlight w:val="none"/>
          <w:lang w:val="en-US" w:eastAsia="zh-CN" w:bidi="ar-SA"/>
        </w:rPr>
        <w:t>最高得</w:t>
      </w:r>
      <w:r>
        <w:rPr>
          <w:rFonts w:hint="eastAsia" w:ascii="宋体" w:hAnsi="宋体" w:cs="宋体"/>
          <w:bCs/>
          <w:color w:val="auto"/>
          <w:spacing w:val="0"/>
          <w:kern w:val="0"/>
          <w:sz w:val="24"/>
          <w:szCs w:val="24"/>
          <w:highlight w:val="none"/>
          <w:lang w:val="en-US" w:eastAsia="zh-CN" w:bidi="ar-SA"/>
        </w:rPr>
        <w:t>4</w:t>
      </w:r>
      <w:r>
        <w:rPr>
          <w:rFonts w:hint="eastAsia" w:ascii="宋体" w:hAnsi="宋体" w:eastAsia="宋体" w:cs="宋体"/>
          <w:bCs/>
          <w:color w:val="auto"/>
          <w:spacing w:val="0"/>
          <w:kern w:val="0"/>
          <w:sz w:val="24"/>
          <w:szCs w:val="24"/>
          <w:highlight w:val="none"/>
          <w:lang w:val="en-US" w:eastAsia="zh-CN" w:bidi="ar-SA"/>
        </w:rPr>
        <w:t>分。（</w:t>
      </w:r>
      <w:r>
        <w:rPr>
          <w:rFonts w:hint="eastAsia" w:ascii="宋体" w:hAnsi="宋体" w:eastAsia="宋体" w:cs="宋体"/>
          <w:b/>
          <w:color w:val="auto"/>
          <w:spacing w:val="0"/>
          <w:kern w:val="0"/>
          <w:sz w:val="24"/>
          <w:szCs w:val="24"/>
          <w:highlight w:val="none"/>
          <w:lang w:val="en-US" w:eastAsia="zh-CN" w:bidi="ar-SA"/>
        </w:rPr>
        <w:t>须提供合同原件扫描件并加盖公章</w:t>
      </w:r>
      <w:r>
        <w:rPr>
          <w:rFonts w:hint="eastAsia" w:ascii="宋体" w:hAnsi="宋体" w:eastAsia="宋体" w:cs="宋体"/>
          <w:b/>
          <w:color w:val="auto"/>
          <w:spacing w:val="-8"/>
          <w:kern w:val="0"/>
          <w:sz w:val="24"/>
          <w:szCs w:val="24"/>
          <w:highlight w:val="none"/>
          <w:lang w:val="en-US" w:eastAsia="zh-CN" w:bidi="ar-SA"/>
        </w:rPr>
        <w:t>上传至电子投标文件中</w:t>
      </w:r>
      <w:r>
        <w:rPr>
          <w:rFonts w:hint="eastAsia" w:ascii="宋体" w:hAnsi="宋体" w:eastAsia="宋体" w:cs="宋体"/>
          <w:b/>
          <w:color w:val="auto"/>
          <w:spacing w:val="0"/>
          <w:kern w:val="0"/>
          <w:sz w:val="24"/>
          <w:szCs w:val="24"/>
          <w:highlight w:val="none"/>
          <w:lang w:val="en-US" w:eastAsia="zh-CN" w:bidi="ar-SA"/>
        </w:rPr>
        <w:t>，日期以合同签订的日期为准，不提供或提供不全不得分</w:t>
      </w:r>
      <w:r>
        <w:rPr>
          <w:rFonts w:hint="eastAsia" w:ascii="宋体" w:hAnsi="宋体" w:eastAsia="宋体" w:cs="宋体"/>
          <w:bCs/>
          <w:color w:val="auto"/>
          <w:spacing w:val="0"/>
          <w:kern w:val="0"/>
          <w:sz w:val="24"/>
          <w:szCs w:val="24"/>
          <w:highlight w:val="none"/>
          <w:lang w:val="en-US" w:eastAsia="zh-CN" w:bidi="ar-SA"/>
        </w:rPr>
        <w:t>）。</w:t>
      </w:r>
    </w:p>
    <w:p w14:paraId="04691065">
      <w:pPr>
        <w:widowControl w:val="0"/>
        <w:spacing w:after="120" w:line="360" w:lineRule="auto"/>
        <w:ind w:firstLine="513"/>
        <w:jc w:val="both"/>
        <w:rPr>
          <w:rFonts w:hint="eastAsia" w:ascii="宋体" w:hAnsi="宋体" w:eastAsia="宋体" w:cs="宋体"/>
          <w:bCs/>
          <w:color w:val="auto"/>
          <w:spacing w:val="0"/>
          <w:kern w:val="0"/>
          <w:sz w:val="24"/>
          <w:szCs w:val="24"/>
          <w:highlight w:val="none"/>
          <w:lang w:val="en-US" w:eastAsia="zh-CN" w:bidi="ar-SA"/>
        </w:rPr>
      </w:pPr>
      <w:r>
        <w:rPr>
          <w:rFonts w:hint="eastAsia" w:ascii="宋体" w:hAnsi="宋体" w:eastAsia="宋体" w:cs="宋体"/>
          <w:b/>
          <w:color w:val="auto"/>
          <w:spacing w:val="0"/>
          <w:kern w:val="0"/>
          <w:sz w:val="24"/>
          <w:szCs w:val="24"/>
          <w:highlight w:val="none"/>
          <w:lang w:val="en-US" w:eastAsia="zh-CN" w:bidi="ar-SA"/>
        </w:rPr>
        <w:t>（3）体系证书（2分）</w:t>
      </w:r>
      <w:r>
        <w:rPr>
          <w:rFonts w:hint="eastAsia" w:ascii="宋体" w:hAnsi="宋体" w:eastAsia="宋体" w:cs="宋体"/>
          <w:bCs/>
          <w:color w:val="auto"/>
          <w:spacing w:val="0"/>
          <w:kern w:val="0"/>
          <w:sz w:val="24"/>
          <w:szCs w:val="24"/>
          <w:highlight w:val="none"/>
          <w:lang w:val="en-US" w:eastAsia="zh-CN" w:bidi="ar-SA"/>
        </w:rPr>
        <w:t>：投标供应商具有有效的职业健康安全管理体系认证证书、</w:t>
      </w:r>
      <w:r>
        <w:rPr>
          <w:rFonts w:hint="eastAsia" w:ascii="宋体" w:hAnsi="宋体" w:eastAsia="宋体" w:cs="Arial"/>
          <w:color w:val="auto"/>
          <w:spacing w:val="-8"/>
          <w:kern w:val="0"/>
          <w:sz w:val="24"/>
          <w:szCs w:val="20"/>
          <w:highlight w:val="none"/>
          <w:lang w:val="en-US" w:eastAsia="zh-CN" w:bidi="ar-SA"/>
        </w:rPr>
        <w:t>防暴力管理体系认证</w:t>
      </w:r>
      <w:r>
        <w:rPr>
          <w:rFonts w:hint="eastAsia" w:ascii="宋体" w:hAnsi="宋体" w:eastAsia="宋体" w:cs="宋体"/>
          <w:bCs/>
          <w:color w:val="auto"/>
          <w:spacing w:val="0"/>
          <w:kern w:val="0"/>
          <w:sz w:val="24"/>
          <w:szCs w:val="24"/>
          <w:highlight w:val="none"/>
          <w:lang w:val="en-US" w:eastAsia="zh-CN" w:bidi="ar-SA"/>
        </w:rPr>
        <w:t>，有1个证书，得1分，最高得2分</w:t>
      </w:r>
      <w:r>
        <w:rPr>
          <w:rFonts w:hint="eastAsia" w:ascii="宋体" w:hAnsi="宋体" w:eastAsia="宋体" w:cs="宋体"/>
          <w:b/>
          <w:color w:val="auto"/>
          <w:spacing w:val="0"/>
          <w:kern w:val="0"/>
          <w:sz w:val="24"/>
          <w:szCs w:val="24"/>
          <w:highlight w:val="none"/>
          <w:lang w:val="en-US" w:eastAsia="zh-CN" w:bidi="ar-SA"/>
        </w:rPr>
        <w:t>（须提供[证书原件扫描件和“全国认证认可信息公共服务平台” http://cx.cnca.cn 查询截图上传至电子投标文件中，不提供或提供不全不得分）。</w:t>
      </w:r>
    </w:p>
    <w:p w14:paraId="44DCCDFA">
      <w:pPr>
        <w:widowControl w:val="0"/>
        <w:spacing w:after="120" w:line="360" w:lineRule="auto"/>
        <w:ind w:firstLine="513"/>
        <w:jc w:val="both"/>
        <w:rPr>
          <w:rFonts w:hint="eastAsia" w:ascii="宋体" w:hAnsi="宋体" w:eastAsia="宋体" w:cs="宋体"/>
          <w:bCs/>
          <w:color w:val="auto"/>
          <w:spacing w:val="0"/>
          <w:kern w:val="0"/>
          <w:sz w:val="24"/>
          <w:szCs w:val="24"/>
          <w:highlight w:val="none"/>
          <w:lang w:val="en-US" w:eastAsia="zh-CN" w:bidi="ar-SA"/>
        </w:rPr>
      </w:pPr>
      <w:r>
        <w:rPr>
          <w:rFonts w:hint="eastAsia" w:ascii="宋体" w:hAnsi="宋体" w:eastAsia="宋体" w:cs="宋体"/>
          <w:b/>
          <w:color w:val="auto"/>
          <w:spacing w:val="0"/>
          <w:kern w:val="0"/>
          <w:sz w:val="24"/>
          <w:szCs w:val="24"/>
          <w:highlight w:val="none"/>
          <w:lang w:val="en-US" w:eastAsia="zh-CN" w:bidi="ar-SA"/>
        </w:rPr>
        <w:t>（4）荣誉（2分）</w:t>
      </w:r>
      <w:r>
        <w:rPr>
          <w:rFonts w:hint="eastAsia" w:ascii="宋体" w:hAnsi="宋体" w:eastAsia="宋体" w:cs="宋体"/>
          <w:bCs/>
          <w:color w:val="auto"/>
          <w:spacing w:val="0"/>
          <w:kern w:val="0"/>
          <w:sz w:val="24"/>
          <w:szCs w:val="24"/>
          <w:highlight w:val="none"/>
          <w:lang w:val="en-US" w:eastAsia="zh-CN" w:bidi="ar-SA"/>
        </w:rPr>
        <w:t>：投标供应商自202</w:t>
      </w:r>
      <w:r>
        <w:rPr>
          <w:rFonts w:hint="eastAsia" w:ascii="宋体" w:hAnsi="宋体" w:cs="宋体"/>
          <w:bCs/>
          <w:color w:val="auto"/>
          <w:spacing w:val="0"/>
          <w:kern w:val="0"/>
          <w:sz w:val="24"/>
          <w:szCs w:val="24"/>
          <w:highlight w:val="none"/>
          <w:lang w:val="en-US" w:eastAsia="zh-CN" w:bidi="ar-SA"/>
        </w:rPr>
        <w:t>1</w:t>
      </w:r>
      <w:r>
        <w:rPr>
          <w:rFonts w:hint="eastAsia" w:ascii="宋体" w:hAnsi="宋体" w:eastAsia="宋体" w:cs="宋体"/>
          <w:bCs/>
          <w:color w:val="auto"/>
          <w:spacing w:val="0"/>
          <w:kern w:val="0"/>
          <w:sz w:val="24"/>
          <w:szCs w:val="24"/>
          <w:highlight w:val="none"/>
          <w:lang w:val="en-US" w:eastAsia="zh-CN" w:bidi="ar-SA"/>
        </w:rPr>
        <w:t>年</w:t>
      </w:r>
      <w:r>
        <w:rPr>
          <w:rFonts w:hint="eastAsia" w:ascii="宋体" w:hAnsi="宋体" w:cs="宋体"/>
          <w:bCs/>
          <w:color w:val="auto"/>
          <w:spacing w:val="0"/>
          <w:kern w:val="0"/>
          <w:sz w:val="24"/>
          <w:szCs w:val="24"/>
          <w:highlight w:val="none"/>
          <w:lang w:val="en-US" w:eastAsia="zh-CN" w:bidi="ar-SA"/>
        </w:rPr>
        <w:t>5</w:t>
      </w:r>
      <w:r>
        <w:rPr>
          <w:rFonts w:hint="eastAsia" w:ascii="宋体" w:hAnsi="宋体" w:eastAsia="宋体" w:cs="宋体"/>
          <w:bCs/>
          <w:color w:val="auto"/>
          <w:spacing w:val="0"/>
          <w:kern w:val="0"/>
          <w:sz w:val="24"/>
          <w:szCs w:val="24"/>
          <w:highlight w:val="none"/>
          <w:lang w:val="en-US" w:eastAsia="zh-CN" w:bidi="ar-SA"/>
        </w:rPr>
        <w:t>月01日以来获得过市级及以上相关行政部门颁发的与保安服务有关的表彰、奖励等荣誉的，每提供1个，得1分；日期以发文日期为准，本项最多得2分。（</w:t>
      </w:r>
      <w:r>
        <w:rPr>
          <w:rFonts w:hint="eastAsia" w:ascii="宋体" w:hAnsi="宋体" w:eastAsia="宋体" w:cs="宋体"/>
          <w:b/>
          <w:color w:val="auto"/>
          <w:spacing w:val="0"/>
          <w:kern w:val="0"/>
          <w:sz w:val="24"/>
          <w:szCs w:val="24"/>
          <w:highlight w:val="none"/>
          <w:lang w:val="en-US" w:eastAsia="zh-CN" w:bidi="ar-SA"/>
        </w:rPr>
        <w:t>需提供荣誉证书或发文等有效证明材料原件扫描件上传至投标文件中，不提供不得分</w:t>
      </w:r>
      <w:r>
        <w:rPr>
          <w:rFonts w:hint="eastAsia" w:ascii="宋体" w:hAnsi="宋体" w:eastAsia="宋体" w:cs="宋体"/>
          <w:bCs/>
          <w:color w:val="auto"/>
          <w:spacing w:val="0"/>
          <w:kern w:val="0"/>
          <w:sz w:val="24"/>
          <w:szCs w:val="24"/>
          <w:highlight w:val="none"/>
          <w:lang w:val="en-US" w:eastAsia="zh-CN" w:bidi="ar-SA"/>
        </w:rPr>
        <w:t>）。</w:t>
      </w:r>
    </w:p>
    <w:p w14:paraId="32BBC39D">
      <w:pPr>
        <w:widowControl w:val="0"/>
        <w:spacing w:after="120" w:line="360" w:lineRule="auto"/>
        <w:ind w:firstLine="482" w:firstLineChars="200"/>
        <w:jc w:val="both"/>
        <w:rPr>
          <w:rFonts w:hint="eastAsia" w:ascii="宋体" w:hAnsi="宋体" w:eastAsia="宋体" w:cs="宋体"/>
          <w:b/>
          <w:color w:val="auto"/>
          <w:spacing w:val="0"/>
          <w:kern w:val="0"/>
          <w:sz w:val="24"/>
          <w:szCs w:val="24"/>
          <w:highlight w:val="none"/>
          <w:lang w:val="en-US" w:eastAsia="zh-CN" w:bidi="ar-SA"/>
        </w:rPr>
      </w:pPr>
      <w:r>
        <w:rPr>
          <w:rFonts w:hint="eastAsia" w:ascii="宋体" w:hAnsi="宋体" w:eastAsia="宋体" w:cs="宋体"/>
          <w:b/>
          <w:color w:val="auto"/>
          <w:spacing w:val="0"/>
          <w:kern w:val="0"/>
          <w:sz w:val="24"/>
          <w:szCs w:val="24"/>
          <w:highlight w:val="none"/>
          <w:lang w:val="en-US" w:eastAsia="zh-CN" w:bidi="ar-SA"/>
        </w:rPr>
        <w:t>（5）其他（2分）：</w:t>
      </w:r>
    </w:p>
    <w:p w14:paraId="1A3EB9BC">
      <w:pPr>
        <w:spacing w:line="360" w:lineRule="auto"/>
        <w:ind w:firstLine="480" w:firstLineChars="200"/>
        <w:rPr>
          <w:rFonts w:hint="eastAsia" w:ascii="宋体" w:hAnsi="宋体"/>
          <w:b/>
          <w:bCs/>
          <w:color w:val="auto"/>
          <w:kern w:val="0"/>
          <w:sz w:val="24"/>
          <w:szCs w:val="24"/>
          <w:highlight w:val="none"/>
        </w:rPr>
      </w:pPr>
      <w:r>
        <w:rPr>
          <w:rFonts w:hint="eastAsia" w:ascii="宋体" w:hAnsi="宋体" w:cs="宋体"/>
          <w:bCs/>
          <w:color w:val="auto"/>
          <w:kern w:val="0"/>
          <w:sz w:val="24"/>
          <w:szCs w:val="24"/>
          <w:highlight w:val="none"/>
        </w:rPr>
        <w:t>①投标供应商使用信息化管理系统软件管理方式进行管理的，得1分；</w:t>
      </w:r>
      <w:r>
        <w:rPr>
          <w:rFonts w:hint="eastAsia" w:ascii="宋体" w:hAnsi="宋体" w:cs="宋体"/>
          <w:b/>
          <w:color w:val="auto"/>
          <w:kern w:val="0"/>
          <w:sz w:val="24"/>
          <w:szCs w:val="24"/>
          <w:highlight w:val="none"/>
        </w:rPr>
        <w:t>（</w:t>
      </w:r>
      <w:r>
        <w:rPr>
          <w:rFonts w:hint="eastAsia" w:ascii="宋体" w:hAnsi="宋体"/>
          <w:b/>
          <w:color w:val="auto"/>
          <w:kern w:val="0"/>
          <w:sz w:val="24"/>
          <w:szCs w:val="24"/>
          <w:highlight w:val="none"/>
        </w:rPr>
        <w:t>提供所用信息化系统软件的相关证明文件（包括购买合同、发票等）</w:t>
      </w:r>
      <w:r>
        <w:rPr>
          <w:rFonts w:hint="eastAsia" w:ascii="宋体" w:hAnsi="宋体" w:cs="宋体"/>
          <w:b/>
          <w:color w:val="auto"/>
          <w:kern w:val="0"/>
          <w:sz w:val="24"/>
          <w:szCs w:val="24"/>
          <w:highlight w:val="none"/>
        </w:rPr>
        <w:t>原件扫描件上传至投标文件中</w:t>
      </w:r>
      <w:r>
        <w:rPr>
          <w:rFonts w:hint="eastAsia" w:ascii="宋体" w:hAnsi="宋体"/>
          <w:b/>
          <w:color w:val="auto"/>
          <w:kern w:val="0"/>
          <w:sz w:val="24"/>
          <w:szCs w:val="24"/>
          <w:highlight w:val="none"/>
        </w:rPr>
        <w:t>，如是自主开发的软件则须提供软件著作权登记证书</w:t>
      </w:r>
      <w:r>
        <w:rPr>
          <w:rFonts w:hint="eastAsia" w:ascii="宋体" w:hAnsi="宋体" w:cs="宋体"/>
          <w:b/>
          <w:color w:val="auto"/>
          <w:kern w:val="0"/>
          <w:sz w:val="24"/>
          <w:szCs w:val="24"/>
          <w:highlight w:val="none"/>
        </w:rPr>
        <w:t>原件扫描件上传至投标文件中，</w:t>
      </w:r>
      <w:r>
        <w:rPr>
          <w:rFonts w:hint="eastAsia" w:ascii="宋体" w:hAnsi="宋体"/>
          <w:b/>
          <w:color w:val="auto"/>
          <w:kern w:val="0"/>
          <w:sz w:val="24"/>
          <w:szCs w:val="24"/>
          <w:highlight w:val="none"/>
        </w:rPr>
        <w:t>不提供不得分</w:t>
      </w:r>
      <w:r>
        <w:rPr>
          <w:rFonts w:hint="eastAsia" w:ascii="宋体" w:hAnsi="宋体" w:cs="宋体"/>
          <w:b/>
          <w:color w:val="auto"/>
          <w:kern w:val="0"/>
          <w:sz w:val="24"/>
          <w:szCs w:val="24"/>
          <w:highlight w:val="none"/>
        </w:rPr>
        <w:t>）</w:t>
      </w:r>
    </w:p>
    <w:p w14:paraId="404FC0D8">
      <w:pPr>
        <w:widowControl w:val="0"/>
        <w:spacing w:line="360" w:lineRule="auto"/>
        <w:ind w:firstLine="480" w:firstLineChars="200"/>
        <w:jc w:val="both"/>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②投标</w:t>
      </w:r>
      <w:r>
        <w:rPr>
          <w:rFonts w:ascii="宋体" w:hAnsi="宋体" w:eastAsia="宋体" w:cs="Times New Roman"/>
          <w:color w:val="auto"/>
          <w:kern w:val="0"/>
          <w:sz w:val="24"/>
          <w:szCs w:val="24"/>
          <w:highlight w:val="none"/>
          <w:lang w:val="en-US" w:eastAsia="zh-CN" w:bidi="ar-SA"/>
        </w:rPr>
        <w:t>供应商</w:t>
      </w:r>
      <w:r>
        <w:rPr>
          <w:rFonts w:hint="eastAsia" w:ascii="宋体" w:hAnsi="宋体" w:eastAsia="宋体" w:cs="Times New Roman"/>
          <w:color w:val="auto"/>
          <w:kern w:val="0"/>
          <w:sz w:val="24"/>
          <w:szCs w:val="24"/>
          <w:highlight w:val="none"/>
          <w:lang w:val="en-US" w:eastAsia="zh-CN" w:bidi="ar-SA"/>
        </w:rPr>
        <w:t>具有有效的团体</w:t>
      </w:r>
      <w:r>
        <w:rPr>
          <w:rFonts w:ascii="宋体" w:hAnsi="宋体" w:eastAsia="宋体" w:cs="Times New Roman"/>
          <w:color w:val="auto"/>
          <w:kern w:val="0"/>
          <w:sz w:val="24"/>
          <w:szCs w:val="24"/>
          <w:highlight w:val="none"/>
          <w:lang w:val="en-US" w:eastAsia="zh-CN" w:bidi="ar-SA"/>
        </w:rPr>
        <w:t>意外险</w:t>
      </w:r>
      <w:r>
        <w:rPr>
          <w:rFonts w:hint="eastAsia" w:ascii="宋体" w:hAnsi="宋体" w:eastAsia="宋体" w:cs="Times New Roman"/>
          <w:color w:val="auto"/>
          <w:kern w:val="0"/>
          <w:sz w:val="24"/>
          <w:szCs w:val="24"/>
          <w:highlight w:val="none"/>
          <w:lang w:val="en-US" w:eastAsia="zh-CN" w:bidi="ar-SA"/>
        </w:rPr>
        <w:t>、</w:t>
      </w:r>
      <w:r>
        <w:rPr>
          <w:rFonts w:ascii="宋体" w:hAnsi="宋体" w:eastAsia="宋体" w:cs="Times New Roman"/>
          <w:color w:val="auto"/>
          <w:kern w:val="0"/>
          <w:sz w:val="24"/>
          <w:szCs w:val="24"/>
          <w:highlight w:val="none"/>
          <w:lang w:val="en-US" w:eastAsia="zh-CN" w:bidi="ar-SA"/>
        </w:rPr>
        <w:t>雇主责任险的</w:t>
      </w:r>
      <w:r>
        <w:rPr>
          <w:rFonts w:hint="eastAsia" w:ascii="宋体" w:hAnsi="宋体" w:eastAsia="宋体" w:cs="Times New Roman"/>
          <w:color w:val="auto"/>
          <w:kern w:val="0"/>
          <w:sz w:val="24"/>
          <w:szCs w:val="24"/>
          <w:highlight w:val="none"/>
          <w:lang w:val="en-US" w:eastAsia="zh-CN" w:bidi="ar-SA"/>
        </w:rPr>
        <w:t>，有1个险种，得0.5分，最高得1分。</w:t>
      </w:r>
      <w:r>
        <w:rPr>
          <w:rFonts w:hint="eastAsia" w:ascii="宋体" w:hAnsi="宋体" w:eastAsia="宋体" w:cs="Times New Roman"/>
          <w:b/>
          <w:bCs/>
          <w:color w:val="auto"/>
          <w:kern w:val="0"/>
          <w:sz w:val="24"/>
          <w:szCs w:val="24"/>
          <w:highlight w:val="none"/>
          <w:lang w:val="en-US" w:eastAsia="zh-CN" w:bidi="ar-SA"/>
        </w:rPr>
        <w:t>（</w:t>
      </w:r>
      <w:r>
        <w:rPr>
          <w:rFonts w:ascii="宋体" w:hAnsi="宋体" w:eastAsia="宋体" w:cs="Times New Roman"/>
          <w:b/>
          <w:bCs/>
          <w:color w:val="auto"/>
          <w:kern w:val="0"/>
          <w:sz w:val="24"/>
          <w:szCs w:val="24"/>
          <w:highlight w:val="none"/>
          <w:lang w:val="en-US" w:eastAsia="zh-CN" w:bidi="ar-SA"/>
        </w:rPr>
        <w:t>提供保险合同</w:t>
      </w:r>
      <w:r>
        <w:rPr>
          <w:rFonts w:hint="eastAsia" w:ascii="宋体" w:hAnsi="宋体" w:eastAsia="宋体" w:cs="宋体"/>
          <w:b/>
          <w:bCs/>
          <w:color w:val="auto"/>
          <w:kern w:val="0"/>
          <w:sz w:val="24"/>
          <w:szCs w:val="24"/>
          <w:highlight w:val="none"/>
          <w:lang w:val="en-US" w:eastAsia="zh-CN" w:bidi="ar-SA"/>
        </w:rPr>
        <w:t>原件扫描件上传至投标文件中，</w:t>
      </w:r>
      <w:r>
        <w:rPr>
          <w:rFonts w:hint="eastAsia" w:ascii="宋体" w:hAnsi="宋体" w:eastAsia="宋体" w:cs="Times New Roman"/>
          <w:b/>
          <w:bCs/>
          <w:color w:val="auto"/>
          <w:kern w:val="0"/>
          <w:sz w:val="24"/>
          <w:szCs w:val="24"/>
          <w:highlight w:val="none"/>
          <w:lang w:val="en-US" w:eastAsia="zh-CN" w:bidi="ar-SA"/>
        </w:rPr>
        <w:t>不提供不得分）</w:t>
      </w:r>
    </w:p>
    <w:p w14:paraId="28F20687">
      <w:pPr>
        <w:spacing w:line="360" w:lineRule="auto"/>
        <w:ind w:firstLine="480"/>
        <w:rPr>
          <w:rFonts w:hint="eastAsia" w:ascii="宋体" w:hAnsi="宋体" w:cs="宋体"/>
          <w:bCs/>
          <w:color w:val="auto"/>
          <w:kern w:val="0"/>
          <w:sz w:val="24"/>
          <w:szCs w:val="24"/>
          <w:highlight w:val="none"/>
        </w:rPr>
      </w:pPr>
      <w:r>
        <w:rPr>
          <w:rFonts w:hint="eastAsia" w:ascii="宋体" w:hAnsi="宋体" w:cs="宋体"/>
          <w:b/>
          <w:color w:val="auto"/>
          <w:kern w:val="0"/>
          <w:sz w:val="24"/>
          <w:szCs w:val="24"/>
          <w:highlight w:val="none"/>
        </w:rPr>
        <w:t>三）</w:t>
      </w:r>
      <w:r>
        <w:rPr>
          <w:rFonts w:hint="eastAsia" w:ascii="宋体" w:hAnsi="宋体" w:cs="宋体"/>
          <w:b/>
          <w:bCs/>
          <w:color w:val="auto"/>
          <w:kern w:val="0"/>
          <w:sz w:val="24"/>
          <w:szCs w:val="24"/>
          <w:highlight w:val="none"/>
        </w:rPr>
        <w:t>技术标：服务方案</w:t>
      </w:r>
      <w:r>
        <w:rPr>
          <w:rFonts w:hint="eastAsia" w:ascii="宋体" w:hAnsi="宋体" w:cs="宋体"/>
          <w:b/>
          <w:color w:val="auto"/>
          <w:kern w:val="0"/>
          <w:sz w:val="24"/>
          <w:szCs w:val="24"/>
          <w:highlight w:val="none"/>
        </w:rPr>
        <w:t>（52分）</w:t>
      </w:r>
    </w:p>
    <w:p w14:paraId="39ED6756">
      <w:pPr>
        <w:widowControl/>
        <w:numPr>
          <w:ilvl w:val="255"/>
          <w:numId w:val="0"/>
        </w:numPr>
        <w:tabs>
          <w:tab w:val="left" w:pos="360"/>
          <w:tab w:val="left" w:pos="2160"/>
        </w:tabs>
        <w:spacing w:before="0" w:after="0" w:line="360" w:lineRule="auto"/>
        <w:ind w:left="0" w:firstLine="240" w:firstLineChars="100"/>
        <w:jc w:val="both"/>
        <w:rPr>
          <w:rFonts w:hint="eastAsia" w:ascii="宋体" w:hAnsi="宋体" w:eastAsia="宋体" w:cs="宋体"/>
          <w:color w:val="auto"/>
          <w:kern w:val="0"/>
          <w:sz w:val="24"/>
          <w:szCs w:val="28"/>
          <w:highlight w:val="none"/>
          <w:lang w:val="en-US" w:eastAsia="zh-CN" w:bidi="ar-SA"/>
        </w:rPr>
      </w:pPr>
      <w:r>
        <w:rPr>
          <w:rFonts w:hint="eastAsia" w:ascii="宋体" w:hAnsi="宋体" w:eastAsia="宋体" w:cs="宋体"/>
          <w:color w:val="auto"/>
          <w:kern w:val="0"/>
          <w:sz w:val="24"/>
          <w:szCs w:val="28"/>
          <w:highlight w:val="none"/>
          <w:lang w:val="en-US" w:eastAsia="zh-CN" w:bidi="ar-SA"/>
        </w:rPr>
        <w:t>（1）目标及整体设想（6分）</w:t>
      </w:r>
    </w:p>
    <w:p w14:paraId="42B3D3B6">
      <w:pPr>
        <w:widowControl/>
        <w:tabs>
          <w:tab w:val="left" w:pos="360"/>
          <w:tab w:val="left" w:pos="2160"/>
        </w:tabs>
        <w:spacing w:before="0" w:after="0" w:line="360" w:lineRule="auto"/>
        <w:ind w:left="0" w:firstLine="480" w:firstLineChars="200"/>
        <w:jc w:val="both"/>
        <w:rPr>
          <w:rFonts w:hint="eastAsia" w:ascii="宋体" w:hAnsi="宋体" w:eastAsia="宋体" w:cs="宋体"/>
          <w:color w:val="auto"/>
          <w:kern w:val="0"/>
          <w:sz w:val="24"/>
          <w:szCs w:val="28"/>
          <w:highlight w:val="none"/>
          <w:lang w:val="en-US" w:eastAsia="zh-CN" w:bidi="ar-SA"/>
        </w:rPr>
      </w:pPr>
      <w:r>
        <w:rPr>
          <w:rFonts w:hint="eastAsia" w:ascii="宋体" w:hAnsi="宋体" w:eastAsia="宋体" w:cs="宋体"/>
          <w:color w:val="auto"/>
          <w:kern w:val="0"/>
          <w:sz w:val="24"/>
          <w:szCs w:val="28"/>
          <w:highlight w:val="none"/>
          <w:lang w:val="en-US" w:eastAsia="zh-CN" w:bidi="ar-SA"/>
        </w:rPr>
        <w:t>①供应商对本项目所要求工作内容的认识与理解（2分）；</w:t>
      </w:r>
    </w:p>
    <w:p w14:paraId="6C7BD6AC">
      <w:pPr>
        <w:widowControl/>
        <w:tabs>
          <w:tab w:val="left" w:pos="360"/>
          <w:tab w:val="left" w:pos="2160"/>
        </w:tabs>
        <w:spacing w:before="0" w:after="0" w:line="360" w:lineRule="auto"/>
        <w:ind w:left="0" w:firstLine="480" w:firstLineChars="200"/>
        <w:jc w:val="both"/>
        <w:rPr>
          <w:rFonts w:hint="eastAsia" w:ascii="宋体" w:hAnsi="宋体" w:eastAsia="宋体" w:cs="宋体"/>
          <w:color w:val="auto"/>
          <w:kern w:val="0"/>
          <w:sz w:val="24"/>
          <w:szCs w:val="28"/>
          <w:highlight w:val="none"/>
          <w:lang w:val="en-US" w:eastAsia="zh-CN" w:bidi="ar-SA"/>
        </w:rPr>
      </w:pPr>
      <w:r>
        <w:rPr>
          <w:rFonts w:hint="eastAsia" w:ascii="宋体" w:hAnsi="宋体" w:eastAsia="宋体" w:cs="宋体"/>
          <w:color w:val="auto"/>
          <w:kern w:val="0"/>
          <w:sz w:val="24"/>
          <w:szCs w:val="28"/>
          <w:highlight w:val="none"/>
          <w:lang w:val="en-US" w:eastAsia="zh-CN" w:bidi="ar-SA"/>
        </w:rPr>
        <w:t>②供应商对学校保安服务的理解与设想（2分）；</w:t>
      </w:r>
    </w:p>
    <w:p w14:paraId="20E7A245">
      <w:pPr>
        <w:widowControl/>
        <w:tabs>
          <w:tab w:val="left" w:pos="360"/>
          <w:tab w:val="left" w:pos="2160"/>
        </w:tabs>
        <w:spacing w:before="0" w:after="0" w:line="360" w:lineRule="auto"/>
        <w:ind w:left="0" w:firstLine="480" w:firstLineChars="200"/>
        <w:jc w:val="both"/>
        <w:rPr>
          <w:rFonts w:hint="eastAsia" w:ascii="宋体" w:hAnsi="宋体" w:eastAsia="宋体" w:cs="宋体"/>
          <w:color w:val="auto"/>
          <w:kern w:val="0"/>
          <w:sz w:val="24"/>
          <w:szCs w:val="28"/>
          <w:highlight w:val="none"/>
          <w:lang w:val="en-US" w:eastAsia="zh-CN" w:bidi="ar-SA"/>
        </w:rPr>
      </w:pPr>
      <w:r>
        <w:rPr>
          <w:rFonts w:hint="eastAsia" w:ascii="宋体" w:hAnsi="宋体" w:eastAsia="宋体" w:cs="宋体"/>
          <w:color w:val="auto"/>
          <w:kern w:val="0"/>
          <w:sz w:val="24"/>
          <w:szCs w:val="28"/>
          <w:highlight w:val="none"/>
          <w:lang w:val="en-US" w:eastAsia="zh-CN" w:bidi="ar-SA"/>
        </w:rPr>
        <w:t>③供应商对学校保安服务的目标（2分）；</w:t>
      </w:r>
    </w:p>
    <w:p w14:paraId="23EA2D95">
      <w:pPr>
        <w:widowControl/>
        <w:tabs>
          <w:tab w:val="left" w:pos="360"/>
          <w:tab w:val="left" w:pos="2160"/>
        </w:tabs>
        <w:spacing w:before="0" w:after="0" w:line="360" w:lineRule="auto"/>
        <w:ind w:left="0" w:firstLine="480" w:firstLineChars="200"/>
        <w:jc w:val="both"/>
        <w:rPr>
          <w:rFonts w:hint="eastAsia" w:ascii="宋体" w:hAnsi="宋体" w:eastAsia="宋体" w:cs="宋体"/>
          <w:color w:val="auto"/>
          <w:kern w:val="0"/>
          <w:sz w:val="24"/>
          <w:szCs w:val="28"/>
          <w:highlight w:val="none"/>
          <w:lang w:val="en-US" w:eastAsia="zh-CN" w:bidi="ar-SA"/>
        </w:rPr>
      </w:pPr>
      <w:r>
        <w:rPr>
          <w:rFonts w:hint="eastAsia" w:ascii="宋体" w:hAnsi="宋体" w:eastAsia="宋体" w:cs="宋体"/>
          <w:color w:val="auto"/>
          <w:kern w:val="0"/>
          <w:sz w:val="24"/>
          <w:szCs w:val="28"/>
          <w:highlight w:val="none"/>
          <w:lang w:val="en-US" w:eastAsia="zh-CN" w:bidi="ar-SA"/>
        </w:rPr>
        <w:t>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6分。</w:t>
      </w:r>
    </w:p>
    <w:p w14:paraId="481A53DC">
      <w:pPr>
        <w:widowControl/>
        <w:numPr>
          <w:ilvl w:val="255"/>
          <w:numId w:val="0"/>
        </w:numPr>
        <w:tabs>
          <w:tab w:val="left" w:pos="360"/>
          <w:tab w:val="left" w:pos="2160"/>
        </w:tabs>
        <w:spacing w:before="0" w:after="0" w:line="360" w:lineRule="auto"/>
        <w:ind w:left="0" w:firstLine="240" w:firstLineChars="100"/>
        <w:jc w:val="both"/>
        <w:rPr>
          <w:rFonts w:hint="eastAsia" w:ascii="宋体" w:hAnsi="宋体" w:eastAsia="宋体" w:cs="宋体"/>
          <w:color w:val="auto"/>
          <w:kern w:val="0"/>
          <w:sz w:val="24"/>
          <w:szCs w:val="28"/>
          <w:highlight w:val="none"/>
          <w:lang w:val="en-US" w:eastAsia="zh-CN" w:bidi="ar-SA"/>
        </w:rPr>
      </w:pPr>
      <w:r>
        <w:rPr>
          <w:rFonts w:hint="eastAsia" w:ascii="宋体" w:hAnsi="宋体" w:eastAsia="宋体" w:cs="宋体"/>
          <w:color w:val="auto"/>
          <w:kern w:val="0"/>
          <w:sz w:val="24"/>
          <w:szCs w:val="28"/>
          <w:highlight w:val="none"/>
          <w:lang w:val="en-US" w:eastAsia="zh-CN" w:bidi="ar-SA"/>
        </w:rPr>
        <w:t>（2）管理服务体系（12分）</w:t>
      </w:r>
    </w:p>
    <w:p w14:paraId="003CD9DF">
      <w:pPr>
        <w:widowControl/>
        <w:tabs>
          <w:tab w:val="left" w:pos="360"/>
          <w:tab w:val="left" w:pos="2160"/>
        </w:tabs>
        <w:spacing w:before="0" w:after="0" w:line="360" w:lineRule="auto"/>
        <w:ind w:left="0" w:firstLine="480" w:firstLineChars="200"/>
        <w:jc w:val="both"/>
        <w:rPr>
          <w:rFonts w:hint="eastAsia" w:ascii="宋体" w:hAnsi="宋体" w:eastAsia="宋体" w:cs="宋体"/>
          <w:color w:val="auto"/>
          <w:kern w:val="0"/>
          <w:sz w:val="24"/>
          <w:szCs w:val="28"/>
          <w:highlight w:val="none"/>
          <w:lang w:val="en-US" w:eastAsia="zh-CN" w:bidi="ar-SA"/>
        </w:rPr>
      </w:pPr>
      <w:r>
        <w:rPr>
          <w:rFonts w:hint="eastAsia" w:ascii="宋体" w:hAnsi="宋体" w:eastAsia="宋体" w:cs="宋体"/>
          <w:color w:val="auto"/>
          <w:kern w:val="0"/>
          <w:sz w:val="24"/>
          <w:szCs w:val="28"/>
          <w:highlight w:val="none"/>
          <w:lang w:val="en-US" w:eastAsia="zh-CN" w:bidi="ar-SA"/>
        </w:rPr>
        <w:t>①管理服务体系运作流程（2分）；</w:t>
      </w:r>
    </w:p>
    <w:p w14:paraId="252FB250">
      <w:pPr>
        <w:widowControl/>
        <w:tabs>
          <w:tab w:val="left" w:pos="360"/>
          <w:tab w:val="left" w:pos="2160"/>
        </w:tabs>
        <w:spacing w:before="0" w:after="0" w:line="360" w:lineRule="auto"/>
        <w:ind w:left="0" w:firstLine="480" w:firstLineChars="200"/>
        <w:jc w:val="both"/>
        <w:rPr>
          <w:rFonts w:hint="eastAsia" w:ascii="宋体" w:hAnsi="宋体" w:eastAsia="宋体" w:cs="宋体"/>
          <w:color w:val="auto"/>
          <w:kern w:val="0"/>
          <w:sz w:val="24"/>
          <w:szCs w:val="28"/>
          <w:highlight w:val="none"/>
          <w:lang w:val="en-US" w:eastAsia="zh-CN" w:bidi="ar-SA"/>
        </w:rPr>
      </w:pPr>
      <w:r>
        <w:rPr>
          <w:rFonts w:hint="eastAsia" w:ascii="宋体" w:hAnsi="宋体" w:eastAsia="宋体" w:cs="宋体"/>
          <w:color w:val="auto"/>
          <w:kern w:val="0"/>
          <w:sz w:val="24"/>
          <w:szCs w:val="28"/>
          <w:highlight w:val="none"/>
          <w:lang w:val="en-US" w:eastAsia="zh-CN" w:bidi="ar-SA"/>
        </w:rPr>
        <w:t>②管理规章制度（2分）；</w:t>
      </w:r>
    </w:p>
    <w:p w14:paraId="37CF239E">
      <w:pPr>
        <w:widowControl/>
        <w:tabs>
          <w:tab w:val="left" w:pos="360"/>
          <w:tab w:val="left" w:pos="2160"/>
        </w:tabs>
        <w:spacing w:before="0" w:after="0" w:line="360" w:lineRule="auto"/>
        <w:ind w:left="0" w:firstLine="480" w:firstLineChars="200"/>
        <w:jc w:val="both"/>
        <w:rPr>
          <w:rFonts w:hint="eastAsia" w:ascii="宋体" w:hAnsi="宋体" w:eastAsia="宋体" w:cs="宋体"/>
          <w:color w:val="auto"/>
          <w:kern w:val="0"/>
          <w:sz w:val="24"/>
          <w:szCs w:val="28"/>
          <w:highlight w:val="none"/>
          <w:lang w:val="en-US" w:eastAsia="zh-CN" w:bidi="ar-SA"/>
        </w:rPr>
      </w:pPr>
      <w:r>
        <w:rPr>
          <w:rFonts w:hint="eastAsia" w:ascii="宋体" w:hAnsi="宋体" w:eastAsia="宋体" w:cs="宋体"/>
          <w:color w:val="auto"/>
          <w:kern w:val="0"/>
          <w:sz w:val="24"/>
          <w:szCs w:val="28"/>
          <w:highlight w:val="none"/>
          <w:lang w:val="en-US" w:eastAsia="zh-CN" w:bidi="ar-SA"/>
        </w:rPr>
        <w:t>③针对校方特色制定的规章制度（2分）；</w:t>
      </w:r>
    </w:p>
    <w:p w14:paraId="70DCE919">
      <w:pPr>
        <w:widowControl/>
        <w:tabs>
          <w:tab w:val="left" w:pos="360"/>
          <w:tab w:val="left" w:pos="2160"/>
        </w:tabs>
        <w:spacing w:before="0" w:after="0" w:line="360" w:lineRule="auto"/>
        <w:ind w:left="0" w:firstLine="480" w:firstLineChars="200"/>
        <w:jc w:val="both"/>
        <w:rPr>
          <w:rFonts w:hint="eastAsia" w:ascii="宋体" w:hAnsi="宋体" w:eastAsia="宋体" w:cs="宋体"/>
          <w:color w:val="auto"/>
          <w:kern w:val="0"/>
          <w:sz w:val="24"/>
          <w:szCs w:val="28"/>
          <w:highlight w:val="none"/>
          <w:lang w:val="en-US" w:eastAsia="zh-CN" w:bidi="ar-SA"/>
        </w:rPr>
      </w:pPr>
      <w:r>
        <w:rPr>
          <w:rFonts w:hint="eastAsia" w:ascii="宋体" w:hAnsi="宋体" w:eastAsia="宋体" w:cs="宋体"/>
          <w:color w:val="auto"/>
          <w:kern w:val="0"/>
          <w:sz w:val="24"/>
          <w:szCs w:val="28"/>
          <w:highlight w:val="none"/>
          <w:lang w:val="en-US" w:eastAsia="zh-CN" w:bidi="ar-SA"/>
        </w:rPr>
        <w:t>④日常管理标准（2分）；</w:t>
      </w:r>
    </w:p>
    <w:p w14:paraId="125BE8A5">
      <w:pPr>
        <w:widowControl/>
        <w:tabs>
          <w:tab w:val="left" w:pos="360"/>
          <w:tab w:val="left" w:pos="2160"/>
        </w:tabs>
        <w:spacing w:before="0" w:after="0" w:line="360" w:lineRule="auto"/>
        <w:ind w:left="0" w:firstLine="480" w:firstLineChars="200"/>
        <w:jc w:val="both"/>
        <w:rPr>
          <w:rFonts w:hint="eastAsia" w:ascii="宋体" w:hAnsi="宋体" w:eastAsia="宋体" w:cs="宋体"/>
          <w:color w:val="auto"/>
          <w:kern w:val="0"/>
          <w:sz w:val="24"/>
          <w:szCs w:val="28"/>
          <w:highlight w:val="none"/>
          <w:lang w:val="en-US" w:eastAsia="zh-CN" w:bidi="ar-SA"/>
        </w:rPr>
      </w:pPr>
      <w:r>
        <w:rPr>
          <w:rFonts w:hint="eastAsia" w:ascii="宋体" w:hAnsi="宋体" w:eastAsia="宋体" w:cs="宋体"/>
          <w:color w:val="auto"/>
          <w:kern w:val="0"/>
          <w:sz w:val="24"/>
          <w:szCs w:val="28"/>
          <w:highlight w:val="none"/>
          <w:lang w:val="en-US" w:eastAsia="zh-CN" w:bidi="ar-SA"/>
        </w:rPr>
        <w:t>⑤日常管理标准措施（2分）；</w:t>
      </w:r>
    </w:p>
    <w:p w14:paraId="68DBC640">
      <w:pPr>
        <w:widowControl/>
        <w:tabs>
          <w:tab w:val="left" w:pos="360"/>
          <w:tab w:val="left" w:pos="2160"/>
        </w:tabs>
        <w:spacing w:before="0" w:after="0" w:line="360" w:lineRule="auto"/>
        <w:ind w:left="0" w:firstLine="480" w:firstLineChars="200"/>
        <w:jc w:val="both"/>
        <w:rPr>
          <w:rFonts w:hint="eastAsia" w:ascii="宋体" w:hAnsi="宋体" w:eastAsia="宋体" w:cs="宋体"/>
          <w:color w:val="auto"/>
          <w:kern w:val="0"/>
          <w:sz w:val="24"/>
          <w:szCs w:val="28"/>
          <w:highlight w:val="none"/>
          <w:lang w:val="en-US" w:eastAsia="zh-CN" w:bidi="ar-SA"/>
        </w:rPr>
      </w:pPr>
      <w:r>
        <w:rPr>
          <w:rFonts w:hint="eastAsia" w:ascii="宋体" w:hAnsi="宋体" w:eastAsia="宋体" w:cs="宋体"/>
          <w:color w:val="auto"/>
          <w:kern w:val="0"/>
          <w:sz w:val="24"/>
          <w:szCs w:val="28"/>
          <w:highlight w:val="none"/>
          <w:lang w:val="en-US" w:eastAsia="zh-CN" w:bidi="ar-SA"/>
        </w:rPr>
        <w:t>⑥档案管理制度（2分）；</w:t>
      </w:r>
    </w:p>
    <w:p w14:paraId="75EBF8BA">
      <w:pPr>
        <w:widowControl/>
        <w:tabs>
          <w:tab w:val="left" w:pos="360"/>
          <w:tab w:val="left" w:pos="2160"/>
        </w:tabs>
        <w:spacing w:before="0" w:after="0" w:line="360" w:lineRule="auto"/>
        <w:ind w:left="0" w:firstLine="480" w:firstLineChars="200"/>
        <w:jc w:val="both"/>
        <w:rPr>
          <w:rFonts w:hint="eastAsia" w:ascii="宋体" w:hAnsi="宋体" w:eastAsia="宋体" w:cs="宋体"/>
          <w:color w:val="auto"/>
          <w:kern w:val="0"/>
          <w:sz w:val="24"/>
          <w:szCs w:val="28"/>
          <w:highlight w:val="none"/>
          <w:lang w:val="en-US" w:eastAsia="zh-CN" w:bidi="ar-SA"/>
        </w:rPr>
      </w:pPr>
      <w:r>
        <w:rPr>
          <w:rFonts w:hint="eastAsia" w:ascii="宋体" w:hAnsi="宋体" w:eastAsia="宋体" w:cs="宋体"/>
          <w:color w:val="auto"/>
          <w:kern w:val="0"/>
          <w:sz w:val="24"/>
          <w:szCs w:val="28"/>
          <w:highlight w:val="none"/>
          <w:lang w:val="en-US" w:eastAsia="zh-CN" w:bidi="ar-SA"/>
        </w:rPr>
        <w:t>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12分。</w:t>
      </w:r>
    </w:p>
    <w:p w14:paraId="271EC22C">
      <w:pPr>
        <w:widowControl/>
        <w:numPr>
          <w:ilvl w:val="255"/>
          <w:numId w:val="0"/>
        </w:numPr>
        <w:tabs>
          <w:tab w:val="left" w:pos="360"/>
          <w:tab w:val="left" w:pos="2160"/>
        </w:tabs>
        <w:spacing w:before="0" w:after="0" w:line="360" w:lineRule="auto"/>
        <w:ind w:left="0" w:firstLine="0" w:firstLineChars="0"/>
        <w:jc w:val="both"/>
        <w:rPr>
          <w:rFonts w:hint="eastAsia" w:ascii="宋体" w:hAnsi="宋体" w:eastAsia="宋体" w:cs="宋体"/>
          <w:color w:val="auto"/>
          <w:kern w:val="0"/>
          <w:sz w:val="24"/>
          <w:szCs w:val="28"/>
          <w:highlight w:val="none"/>
          <w:lang w:val="en-US" w:eastAsia="zh-CN" w:bidi="ar-SA"/>
        </w:rPr>
      </w:pPr>
      <w:r>
        <w:rPr>
          <w:rFonts w:hint="eastAsia" w:ascii="宋体" w:hAnsi="宋体" w:eastAsia="宋体" w:cs="宋体"/>
          <w:color w:val="auto"/>
          <w:kern w:val="0"/>
          <w:sz w:val="24"/>
          <w:szCs w:val="28"/>
          <w:highlight w:val="none"/>
          <w:lang w:val="en-US" w:eastAsia="zh-CN" w:bidi="ar-SA"/>
        </w:rPr>
        <w:t>（3）岗前培训及阶段性培训管理（6分）</w:t>
      </w:r>
    </w:p>
    <w:p w14:paraId="5B49431F">
      <w:pPr>
        <w:widowControl/>
        <w:tabs>
          <w:tab w:val="left" w:pos="360"/>
          <w:tab w:val="left" w:pos="2160"/>
        </w:tabs>
        <w:spacing w:before="0" w:after="0" w:line="360" w:lineRule="auto"/>
        <w:ind w:left="0" w:firstLine="480" w:firstLineChars="200"/>
        <w:jc w:val="both"/>
        <w:rPr>
          <w:rFonts w:hint="eastAsia" w:ascii="宋体" w:hAnsi="宋体" w:eastAsia="宋体" w:cs="宋体"/>
          <w:color w:val="auto"/>
          <w:kern w:val="0"/>
          <w:sz w:val="24"/>
          <w:szCs w:val="28"/>
          <w:highlight w:val="none"/>
          <w:lang w:val="en-US" w:eastAsia="zh-CN" w:bidi="ar-SA"/>
        </w:rPr>
      </w:pPr>
      <w:r>
        <w:rPr>
          <w:rFonts w:hint="eastAsia" w:ascii="宋体" w:hAnsi="宋体" w:eastAsia="宋体" w:cs="宋体"/>
          <w:color w:val="auto"/>
          <w:kern w:val="0"/>
          <w:sz w:val="24"/>
          <w:szCs w:val="28"/>
          <w:highlight w:val="none"/>
          <w:lang w:val="en-US" w:eastAsia="zh-CN" w:bidi="ar-SA"/>
        </w:rPr>
        <w:t>①人员招聘管理（2分）；</w:t>
      </w:r>
    </w:p>
    <w:p w14:paraId="3322A4D3">
      <w:pPr>
        <w:widowControl/>
        <w:tabs>
          <w:tab w:val="left" w:pos="360"/>
          <w:tab w:val="left" w:pos="2160"/>
        </w:tabs>
        <w:spacing w:before="0" w:after="0" w:line="360" w:lineRule="auto"/>
        <w:ind w:left="0" w:firstLine="480" w:firstLineChars="200"/>
        <w:jc w:val="both"/>
        <w:rPr>
          <w:rFonts w:hint="eastAsia" w:ascii="宋体" w:hAnsi="宋体" w:eastAsia="宋体" w:cs="宋体"/>
          <w:color w:val="auto"/>
          <w:kern w:val="0"/>
          <w:sz w:val="24"/>
          <w:szCs w:val="28"/>
          <w:highlight w:val="none"/>
          <w:lang w:val="en-US" w:eastAsia="zh-CN" w:bidi="ar-SA"/>
        </w:rPr>
      </w:pPr>
      <w:r>
        <w:rPr>
          <w:rFonts w:hint="eastAsia" w:ascii="宋体" w:hAnsi="宋体" w:eastAsia="宋体" w:cs="宋体"/>
          <w:color w:val="auto"/>
          <w:kern w:val="0"/>
          <w:sz w:val="24"/>
          <w:szCs w:val="28"/>
          <w:highlight w:val="none"/>
          <w:lang w:val="en-US" w:eastAsia="zh-CN" w:bidi="ar-SA"/>
        </w:rPr>
        <w:t>②人员激励机制（2分）；</w:t>
      </w:r>
    </w:p>
    <w:p w14:paraId="6456008B">
      <w:pPr>
        <w:widowControl/>
        <w:tabs>
          <w:tab w:val="left" w:pos="360"/>
          <w:tab w:val="left" w:pos="2160"/>
        </w:tabs>
        <w:spacing w:before="0" w:after="0" w:line="360" w:lineRule="auto"/>
        <w:ind w:left="0" w:firstLine="480" w:firstLineChars="200"/>
        <w:jc w:val="both"/>
        <w:rPr>
          <w:rFonts w:hint="eastAsia" w:ascii="宋体" w:hAnsi="宋体" w:eastAsia="宋体" w:cs="宋体"/>
          <w:color w:val="auto"/>
          <w:kern w:val="0"/>
          <w:sz w:val="24"/>
          <w:szCs w:val="28"/>
          <w:highlight w:val="none"/>
          <w:lang w:val="en-US" w:eastAsia="zh-CN" w:bidi="ar-SA"/>
        </w:rPr>
      </w:pPr>
      <w:r>
        <w:rPr>
          <w:rFonts w:hint="eastAsia" w:ascii="宋体" w:hAnsi="宋体" w:eastAsia="宋体" w:cs="宋体"/>
          <w:color w:val="auto"/>
          <w:kern w:val="0"/>
          <w:sz w:val="24"/>
          <w:szCs w:val="28"/>
          <w:highlight w:val="none"/>
          <w:lang w:val="en-US" w:eastAsia="zh-CN" w:bidi="ar-SA"/>
        </w:rPr>
        <w:t>③人员培训管理（2分）；</w:t>
      </w:r>
    </w:p>
    <w:p w14:paraId="7AA1C383">
      <w:pPr>
        <w:widowControl/>
        <w:tabs>
          <w:tab w:val="left" w:pos="360"/>
          <w:tab w:val="left" w:pos="2160"/>
        </w:tabs>
        <w:spacing w:before="0" w:after="0" w:line="360" w:lineRule="auto"/>
        <w:ind w:left="0" w:firstLine="480" w:firstLineChars="200"/>
        <w:jc w:val="both"/>
        <w:rPr>
          <w:rFonts w:hint="eastAsia" w:ascii="宋体" w:hAnsi="宋体" w:eastAsia="宋体" w:cs="宋体"/>
          <w:color w:val="auto"/>
          <w:kern w:val="0"/>
          <w:sz w:val="24"/>
          <w:szCs w:val="28"/>
          <w:highlight w:val="none"/>
          <w:lang w:val="en-US" w:eastAsia="zh-CN" w:bidi="ar-SA"/>
        </w:rPr>
      </w:pPr>
      <w:r>
        <w:rPr>
          <w:rFonts w:hint="eastAsia" w:ascii="宋体" w:hAnsi="宋体" w:eastAsia="宋体" w:cs="宋体"/>
          <w:color w:val="auto"/>
          <w:kern w:val="0"/>
          <w:sz w:val="24"/>
          <w:szCs w:val="28"/>
          <w:highlight w:val="none"/>
          <w:lang w:val="en-US" w:eastAsia="zh-CN" w:bidi="ar-SA"/>
        </w:rPr>
        <w:t>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6分。</w:t>
      </w:r>
    </w:p>
    <w:p w14:paraId="039C5CA3">
      <w:pPr>
        <w:widowControl/>
        <w:numPr>
          <w:ilvl w:val="255"/>
          <w:numId w:val="0"/>
        </w:numPr>
        <w:tabs>
          <w:tab w:val="left" w:pos="360"/>
          <w:tab w:val="left" w:pos="2160"/>
        </w:tabs>
        <w:spacing w:before="0" w:after="0" w:line="360" w:lineRule="auto"/>
        <w:ind w:left="0" w:firstLine="0" w:firstLineChars="0"/>
        <w:jc w:val="both"/>
        <w:rPr>
          <w:rFonts w:hint="eastAsia" w:ascii="宋体" w:hAnsi="宋体" w:eastAsia="宋体" w:cs="宋体"/>
          <w:color w:val="auto"/>
          <w:kern w:val="0"/>
          <w:sz w:val="24"/>
          <w:szCs w:val="28"/>
          <w:highlight w:val="none"/>
          <w:lang w:val="en-US" w:eastAsia="zh-CN" w:bidi="ar-SA"/>
        </w:rPr>
      </w:pPr>
      <w:r>
        <w:rPr>
          <w:rFonts w:hint="eastAsia" w:ascii="宋体" w:hAnsi="宋体" w:eastAsia="宋体" w:cs="宋体"/>
          <w:color w:val="auto"/>
          <w:kern w:val="0"/>
          <w:sz w:val="24"/>
          <w:szCs w:val="28"/>
          <w:highlight w:val="none"/>
          <w:lang w:val="en-US" w:eastAsia="zh-CN" w:bidi="ar-SA"/>
        </w:rPr>
        <w:t>（4）物资装备的配备及维保使用方案（8分）</w:t>
      </w:r>
    </w:p>
    <w:p w14:paraId="09B34D65">
      <w:pPr>
        <w:widowControl/>
        <w:tabs>
          <w:tab w:val="left" w:pos="360"/>
          <w:tab w:val="left" w:pos="2160"/>
        </w:tabs>
        <w:spacing w:before="0" w:after="0" w:line="360" w:lineRule="auto"/>
        <w:ind w:left="0" w:firstLine="480" w:firstLineChars="200"/>
        <w:jc w:val="both"/>
        <w:rPr>
          <w:rFonts w:hint="eastAsia" w:ascii="宋体" w:hAnsi="宋体" w:eastAsia="宋体" w:cs="宋体"/>
          <w:color w:val="auto"/>
          <w:kern w:val="0"/>
          <w:sz w:val="24"/>
          <w:szCs w:val="28"/>
          <w:highlight w:val="none"/>
          <w:lang w:val="en-US" w:eastAsia="zh-CN" w:bidi="ar-SA"/>
        </w:rPr>
      </w:pPr>
      <w:r>
        <w:rPr>
          <w:rFonts w:hint="eastAsia" w:ascii="宋体" w:hAnsi="宋体" w:eastAsia="宋体" w:cs="宋体"/>
          <w:color w:val="auto"/>
          <w:kern w:val="0"/>
          <w:sz w:val="24"/>
          <w:szCs w:val="28"/>
          <w:highlight w:val="none"/>
          <w:lang w:val="en-US" w:eastAsia="zh-CN" w:bidi="ar-SA"/>
        </w:rPr>
        <w:t>①物资装备配备（2分）；</w:t>
      </w:r>
    </w:p>
    <w:p w14:paraId="7AB27791">
      <w:pPr>
        <w:widowControl/>
        <w:tabs>
          <w:tab w:val="left" w:pos="360"/>
          <w:tab w:val="left" w:pos="2160"/>
        </w:tabs>
        <w:spacing w:before="0" w:after="0" w:line="360" w:lineRule="auto"/>
        <w:ind w:left="0" w:firstLine="480" w:firstLineChars="200"/>
        <w:jc w:val="both"/>
        <w:rPr>
          <w:rFonts w:hint="eastAsia" w:ascii="宋体" w:hAnsi="宋体" w:eastAsia="宋体" w:cs="宋体"/>
          <w:color w:val="auto"/>
          <w:kern w:val="0"/>
          <w:sz w:val="24"/>
          <w:szCs w:val="28"/>
          <w:highlight w:val="none"/>
          <w:lang w:val="en-US" w:eastAsia="zh-CN" w:bidi="ar-SA"/>
        </w:rPr>
      </w:pPr>
      <w:r>
        <w:rPr>
          <w:rFonts w:hint="eastAsia" w:ascii="宋体" w:hAnsi="宋体" w:eastAsia="宋体" w:cs="宋体"/>
          <w:color w:val="auto"/>
          <w:kern w:val="0"/>
          <w:sz w:val="24"/>
          <w:szCs w:val="28"/>
          <w:highlight w:val="none"/>
          <w:lang w:val="en-US" w:eastAsia="zh-CN" w:bidi="ar-SA"/>
        </w:rPr>
        <w:t>②日常维护保养措施（2分）；</w:t>
      </w:r>
    </w:p>
    <w:p w14:paraId="249C7528">
      <w:pPr>
        <w:widowControl/>
        <w:tabs>
          <w:tab w:val="left" w:pos="360"/>
          <w:tab w:val="left" w:pos="2160"/>
        </w:tabs>
        <w:spacing w:before="0" w:after="0" w:line="360" w:lineRule="auto"/>
        <w:ind w:left="0" w:firstLine="480" w:firstLineChars="200"/>
        <w:jc w:val="both"/>
        <w:rPr>
          <w:rFonts w:hint="eastAsia" w:ascii="宋体" w:hAnsi="宋体" w:eastAsia="宋体" w:cs="宋体"/>
          <w:color w:val="auto"/>
          <w:kern w:val="0"/>
          <w:sz w:val="24"/>
          <w:szCs w:val="28"/>
          <w:highlight w:val="none"/>
          <w:lang w:val="en-US" w:eastAsia="zh-CN" w:bidi="ar-SA"/>
        </w:rPr>
      </w:pPr>
      <w:r>
        <w:rPr>
          <w:rFonts w:hint="eastAsia" w:ascii="宋体" w:hAnsi="宋体" w:eastAsia="宋体" w:cs="宋体"/>
          <w:color w:val="auto"/>
          <w:kern w:val="0"/>
          <w:sz w:val="24"/>
          <w:szCs w:val="28"/>
          <w:highlight w:val="none"/>
          <w:lang w:val="en-US" w:eastAsia="zh-CN" w:bidi="ar-SA"/>
        </w:rPr>
        <w:t>③保安装备、防护器材维保使用方案（2分）；</w:t>
      </w:r>
    </w:p>
    <w:p w14:paraId="7AC10876">
      <w:pPr>
        <w:widowControl/>
        <w:tabs>
          <w:tab w:val="left" w:pos="360"/>
          <w:tab w:val="left" w:pos="2160"/>
        </w:tabs>
        <w:spacing w:before="0" w:after="0" w:line="360" w:lineRule="auto"/>
        <w:ind w:left="0" w:firstLine="480" w:firstLineChars="200"/>
        <w:jc w:val="both"/>
        <w:rPr>
          <w:rFonts w:hint="eastAsia" w:ascii="宋体" w:hAnsi="宋体" w:eastAsia="宋体" w:cs="宋体"/>
          <w:color w:val="auto"/>
          <w:kern w:val="0"/>
          <w:sz w:val="24"/>
          <w:szCs w:val="28"/>
          <w:highlight w:val="none"/>
          <w:lang w:val="en-US" w:eastAsia="zh-CN" w:bidi="ar-SA"/>
        </w:rPr>
      </w:pPr>
      <w:r>
        <w:rPr>
          <w:rFonts w:hint="eastAsia" w:ascii="宋体" w:hAnsi="宋体" w:eastAsia="宋体" w:cs="宋体"/>
          <w:color w:val="auto"/>
          <w:kern w:val="0"/>
          <w:sz w:val="24"/>
          <w:szCs w:val="28"/>
          <w:highlight w:val="none"/>
          <w:lang w:val="en-US" w:eastAsia="zh-CN" w:bidi="ar-SA"/>
        </w:rPr>
        <w:t>④特殊情况下的设备配备及维保使用方案（2分）；</w:t>
      </w:r>
    </w:p>
    <w:p w14:paraId="11748C00">
      <w:pPr>
        <w:widowControl/>
        <w:tabs>
          <w:tab w:val="left" w:pos="360"/>
          <w:tab w:val="left" w:pos="2160"/>
        </w:tabs>
        <w:spacing w:before="0" w:after="0" w:line="360" w:lineRule="auto"/>
        <w:ind w:left="0" w:firstLine="480" w:firstLineChars="200"/>
        <w:jc w:val="both"/>
        <w:rPr>
          <w:rFonts w:hint="eastAsia" w:ascii="宋体" w:hAnsi="宋体" w:eastAsia="宋体" w:cs="宋体"/>
          <w:color w:val="auto"/>
          <w:kern w:val="0"/>
          <w:sz w:val="24"/>
          <w:szCs w:val="28"/>
          <w:highlight w:val="none"/>
          <w:lang w:val="en-US" w:eastAsia="zh-CN" w:bidi="ar-SA"/>
        </w:rPr>
      </w:pPr>
      <w:r>
        <w:rPr>
          <w:rFonts w:hint="eastAsia" w:ascii="宋体" w:hAnsi="宋体" w:eastAsia="宋体" w:cs="宋体"/>
          <w:color w:val="auto"/>
          <w:kern w:val="0"/>
          <w:sz w:val="24"/>
          <w:szCs w:val="28"/>
          <w:highlight w:val="none"/>
          <w:lang w:val="en-US" w:eastAsia="zh-CN" w:bidi="ar-SA"/>
        </w:rPr>
        <w:t>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8分。</w:t>
      </w:r>
    </w:p>
    <w:p w14:paraId="03A43F72">
      <w:pPr>
        <w:widowControl/>
        <w:numPr>
          <w:ilvl w:val="255"/>
          <w:numId w:val="0"/>
        </w:numPr>
        <w:tabs>
          <w:tab w:val="left" w:pos="360"/>
          <w:tab w:val="left" w:pos="2160"/>
        </w:tabs>
        <w:spacing w:before="0" w:after="0" w:line="360" w:lineRule="auto"/>
        <w:ind w:left="0" w:firstLine="0" w:firstLineChars="0"/>
        <w:jc w:val="both"/>
        <w:rPr>
          <w:rFonts w:hint="eastAsia" w:ascii="宋体" w:hAnsi="宋体" w:eastAsia="宋体" w:cs="宋体"/>
          <w:color w:val="auto"/>
          <w:kern w:val="0"/>
          <w:sz w:val="24"/>
          <w:szCs w:val="28"/>
          <w:highlight w:val="none"/>
          <w:lang w:val="en-US" w:eastAsia="zh-CN" w:bidi="ar-SA"/>
        </w:rPr>
      </w:pPr>
      <w:r>
        <w:rPr>
          <w:rFonts w:hint="eastAsia" w:ascii="宋体" w:hAnsi="宋体" w:eastAsia="宋体" w:cs="宋体"/>
          <w:color w:val="auto"/>
          <w:kern w:val="0"/>
          <w:sz w:val="24"/>
          <w:szCs w:val="28"/>
          <w:highlight w:val="none"/>
          <w:lang w:val="en-US" w:eastAsia="zh-CN" w:bidi="ar-SA"/>
        </w:rPr>
        <w:t>（5）管理重点难点和措施及应急管理措施（10分）</w:t>
      </w:r>
    </w:p>
    <w:p w14:paraId="15968A39">
      <w:pPr>
        <w:widowControl/>
        <w:tabs>
          <w:tab w:val="left" w:pos="360"/>
          <w:tab w:val="left" w:pos="2160"/>
        </w:tabs>
        <w:spacing w:before="0" w:after="0" w:line="360" w:lineRule="auto"/>
        <w:ind w:left="0" w:firstLine="480" w:firstLineChars="200"/>
        <w:jc w:val="both"/>
        <w:rPr>
          <w:rFonts w:hint="eastAsia" w:ascii="宋体" w:hAnsi="宋体" w:eastAsia="宋体" w:cs="宋体"/>
          <w:color w:val="auto"/>
          <w:kern w:val="0"/>
          <w:sz w:val="24"/>
          <w:szCs w:val="28"/>
          <w:highlight w:val="none"/>
          <w:lang w:val="en-US" w:eastAsia="zh-CN" w:bidi="ar-SA"/>
        </w:rPr>
      </w:pPr>
      <w:r>
        <w:rPr>
          <w:rFonts w:hint="eastAsia" w:ascii="宋体" w:hAnsi="宋体" w:eastAsia="宋体" w:cs="宋体"/>
          <w:color w:val="auto"/>
          <w:kern w:val="0"/>
          <w:sz w:val="24"/>
          <w:szCs w:val="28"/>
          <w:highlight w:val="none"/>
          <w:lang w:val="en-US" w:eastAsia="zh-CN" w:bidi="ar-SA"/>
        </w:rPr>
        <w:t>①分析本项目服务过程中存在的重点、难点问题（2分）；</w:t>
      </w:r>
    </w:p>
    <w:p w14:paraId="3F59F980">
      <w:pPr>
        <w:widowControl/>
        <w:tabs>
          <w:tab w:val="left" w:pos="360"/>
          <w:tab w:val="left" w:pos="2160"/>
        </w:tabs>
        <w:spacing w:before="0" w:after="0" w:line="360" w:lineRule="auto"/>
        <w:ind w:left="0" w:firstLine="480" w:firstLineChars="200"/>
        <w:jc w:val="both"/>
        <w:rPr>
          <w:rFonts w:hint="eastAsia" w:ascii="宋体" w:hAnsi="宋体" w:eastAsia="宋体" w:cs="宋体"/>
          <w:color w:val="auto"/>
          <w:kern w:val="0"/>
          <w:sz w:val="24"/>
          <w:szCs w:val="28"/>
          <w:highlight w:val="none"/>
          <w:lang w:val="en-US" w:eastAsia="zh-CN" w:bidi="ar-SA"/>
        </w:rPr>
      </w:pPr>
      <w:r>
        <w:rPr>
          <w:rFonts w:hint="eastAsia" w:ascii="宋体" w:hAnsi="宋体" w:eastAsia="宋体" w:cs="宋体"/>
          <w:color w:val="auto"/>
          <w:kern w:val="0"/>
          <w:sz w:val="24"/>
          <w:szCs w:val="28"/>
          <w:highlight w:val="none"/>
          <w:lang w:val="en-US" w:eastAsia="zh-CN" w:bidi="ar-SA"/>
        </w:rPr>
        <w:t>②针对分析的重点、难点问题提出处理预案（2分）；</w:t>
      </w:r>
    </w:p>
    <w:p w14:paraId="7A3A296F">
      <w:pPr>
        <w:widowControl/>
        <w:tabs>
          <w:tab w:val="left" w:pos="360"/>
          <w:tab w:val="left" w:pos="2160"/>
        </w:tabs>
        <w:spacing w:before="0" w:after="0" w:line="360" w:lineRule="auto"/>
        <w:ind w:left="0" w:firstLine="480" w:firstLineChars="200"/>
        <w:jc w:val="both"/>
        <w:rPr>
          <w:rFonts w:hint="eastAsia" w:ascii="宋体" w:hAnsi="宋体" w:eastAsia="宋体" w:cs="宋体"/>
          <w:color w:val="auto"/>
          <w:kern w:val="0"/>
          <w:sz w:val="24"/>
          <w:szCs w:val="28"/>
          <w:highlight w:val="none"/>
          <w:lang w:val="en-US" w:eastAsia="zh-CN" w:bidi="ar-SA"/>
        </w:rPr>
      </w:pPr>
      <w:r>
        <w:rPr>
          <w:rFonts w:hint="eastAsia" w:ascii="宋体" w:hAnsi="宋体" w:eastAsia="宋体" w:cs="宋体"/>
          <w:color w:val="auto"/>
          <w:kern w:val="0"/>
          <w:sz w:val="24"/>
          <w:szCs w:val="28"/>
          <w:highlight w:val="none"/>
          <w:lang w:val="en-US" w:eastAsia="zh-CN" w:bidi="ar-SA"/>
        </w:rPr>
        <w:t>③应急事件处理原则及方案（2分）；</w:t>
      </w:r>
    </w:p>
    <w:p w14:paraId="1A5ECEE7">
      <w:pPr>
        <w:widowControl/>
        <w:tabs>
          <w:tab w:val="left" w:pos="360"/>
          <w:tab w:val="left" w:pos="2160"/>
        </w:tabs>
        <w:spacing w:before="0" w:after="0" w:line="360" w:lineRule="auto"/>
        <w:ind w:left="0" w:firstLine="480" w:firstLineChars="200"/>
        <w:jc w:val="both"/>
        <w:rPr>
          <w:rFonts w:hint="eastAsia" w:ascii="宋体" w:hAnsi="宋体" w:eastAsia="宋体" w:cs="宋体"/>
          <w:color w:val="auto"/>
          <w:kern w:val="0"/>
          <w:sz w:val="24"/>
          <w:szCs w:val="28"/>
          <w:highlight w:val="none"/>
          <w:lang w:val="en-US" w:eastAsia="zh-CN" w:bidi="ar-SA"/>
        </w:rPr>
      </w:pPr>
      <w:r>
        <w:rPr>
          <w:rFonts w:hint="eastAsia" w:ascii="宋体" w:hAnsi="宋体" w:eastAsia="宋体" w:cs="宋体"/>
          <w:color w:val="auto"/>
          <w:kern w:val="0"/>
          <w:sz w:val="24"/>
          <w:szCs w:val="28"/>
          <w:highlight w:val="none"/>
          <w:lang w:val="en-US" w:eastAsia="zh-CN" w:bidi="ar-SA"/>
        </w:rPr>
        <w:t>④过失及意外处理原则（2分）；</w:t>
      </w:r>
    </w:p>
    <w:p w14:paraId="4BBC3E9E">
      <w:pPr>
        <w:widowControl/>
        <w:tabs>
          <w:tab w:val="left" w:pos="360"/>
          <w:tab w:val="left" w:pos="2160"/>
        </w:tabs>
        <w:spacing w:before="0" w:after="0" w:line="360" w:lineRule="auto"/>
        <w:ind w:left="0" w:firstLine="480" w:firstLineChars="200"/>
        <w:jc w:val="both"/>
        <w:rPr>
          <w:rFonts w:hint="eastAsia" w:ascii="宋体" w:hAnsi="宋体" w:eastAsia="宋体" w:cs="宋体"/>
          <w:color w:val="auto"/>
          <w:kern w:val="0"/>
          <w:sz w:val="24"/>
          <w:szCs w:val="28"/>
          <w:highlight w:val="none"/>
          <w:lang w:val="en-US" w:eastAsia="zh-CN" w:bidi="ar-SA"/>
        </w:rPr>
      </w:pPr>
      <w:r>
        <w:rPr>
          <w:rFonts w:hint="eastAsia" w:ascii="宋体" w:hAnsi="宋体" w:eastAsia="宋体" w:cs="宋体"/>
          <w:color w:val="auto"/>
          <w:kern w:val="0"/>
          <w:sz w:val="24"/>
          <w:szCs w:val="28"/>
          <w:highlight w:val="none"/>
          <w:lang w:val="en-US" w:eastAsia="zh-CN" w:bidi="ar-SA"/>
        </w:rPr>
        <w:t>⑤过失及意外处理的保障措施（2分）；</w:t>
      </w:r>
    </w:p>
    <w:p w14:paraId="35FD8D78">
      <w:pPr>
        <w:widowControl/>
        <w:tabs>
          <w:tab w:val="left" w:pos="360"/>
          <w:tab w:val="left" w:pos="2160"/>
        </w:tabs>
        <w:spacing w:before="0" w:after="0" w:line="360" w:lineRule="auto"/>
        <w:ind w:left="0" w:firstLine="480" w:firstLineChars="200"/>
        <w:jc w:val="both"/>
        <w:rPr>
          <w:rFonts w:hint="eastAsia" w:ascii="宋体" w:hAnsi="宋体" w:eastAsia="宋体" w:cs="宋体"/>
          <w:color w:val="auto"/>
          <w:kern w:val="0"/>
          <w:sz w:val="24"/>
          <w:szCs w:val="28"/>
          <w:highlight w:val="none"/>
          <w:lang w:val="en-US" w:eastAsia="zh-CN" w:bidi="ar-SA"/>
        </w:rPr>
      </w:pPr>
      <w:r>
        <w:rPr>
          <w:rFonts w:hint="eastAsia" w:ascii="宋体" w:hAnsi="宋体" w:eastAsia="宋体" w:cs="宋体"/>
          <w:color w:val="auto"/>
          <w:kern w:val="0"/>
          <w:sz w:val="24"/>
          <w:szCs w:val="28"/>
          <w:highlight w:val="none"/>
          <w:lang w:val="en-US" w:eastAsia="zh-CN" w:bidi="ar-SA"/>
        </w:rPr>
        <w:t>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10分。</w:t>
      </w:r>
    </w:p>
    <w:p w14:paraId="08B25F20">
      <w:pPr>
        <w:widowControl/>
        <w:numPr>
          <w:ilvl w:val="255"/>
          <w:numId w:val="0"/>
        </w:numPr>
        <w:tabs>
          <w:tab w:val="left" w:pos="360"/>
          <w:tab w:val="left" w:pos="2160"/>
        </w:tabs>
        <w:spacing w:before="0" w:after="0" w:line="360" w:lineRule="auto"/>
        <w:ind w:left="0" w:leftChars="0" w:firstLine="0" w:firstLineChars="0"/>
        <w:jc w:val="both"/>
        <w:rPr>
          <w:rFonts w:hint="eastAsia" w:ascii="宋体" w:hAnsi="宋体" w:eastAsia="宋体" w:cs="宋体"/>
          <w:color w:val="auto"/>
          <w:kern w:val="0"/>
          <w:sz w:val="24"/>
          <w:szCs w:val="28"/>
          <w:highlight w:val="none"/>
          <w:lang w:val="en-US" w:eastAsia="zh-CN" w:bidi="ar-SA"/>
        </w:rPr>
      </w:pPr>
      <w:r>
        <w:rPr>
          <w:rFonts w:hint="eastAsia" w:ascii="宋体" w:hAnsi="宋体" w:eastAsia="宋体" w:cs="宋体"/>
          <w:color w:val="auto"/>
          <w:kern w:val="0"/>
          <w:sz w:val="24"/>
          <w:szCs w:val="28"/>
          <w:highlight w:val="none"/>
          <w:lang w:val="en-US" w:eastAsia="zh-CN" w:bidi="ar-SA"/>
        </w:rPr>
        <w:t>（6）实施方案（10分）</w:t>
      </w:r>
    </w:p>
    <w:p w14:paraId="00379B9F">
      <w:pPr>
        <w:widowControl/>
        <w:tabs>
          <w:tab w:val="left" w:pos="360"/>
          <w:tab w:val="left" w:pos="2160"/>
        </w:tabs>
        <w:spacing w:before="0" w:after="0" w:line="360" w:lineRule="auto"/>
        <w:ind w:left="0" w:firstLine="480" w:firstLineChars="200"/>
        <w:jc w:val="both"/>
        <w:rPr>
          <w:rFonts w:hint="eastAsia" w:ascii="宋体" w:hAnsi="宋体" w:eastAsia="宋体" w:cs="宋体"/>
          <w:color w:val="auto"/>
          <w:kern w:val="0"/>
          <w:sz w:val="24"/>
          <w:szCs w:val="28"/>
          <w:highlight w:val="none"/>
          <w:lang w:val="en-US" w:eastAsia="zh-CN" w:bidi="ar-SA"/>
        </w:rPr>
      </w:pPr>
      <w:r>
        <w:rPr>
          <w:rFonts w:hint="eastAsia" w:ascii="宋体" w:hAnsi="宋体" w:eastAsia="宋体" w:cs="宋体"/>
          <w:color w:val="auto"/>
          <w:kern w:val="0"/>
          <w:sz w:val="24"/>
          <w:szCs w:val="28"/>
          <w:highlight w:val="none"/>
          <w:lang w:val="en-US" w:eastAsia="zh-CN" w:bidi="ar-SA"/>
        </w:rPr>
        <w:t>①与采购人以及其他单位、部门的综合协调方案（2分）；</w:t>
      </w:r>
    </w:p>
    <w:p w14:paraId="2D8C5C23">
      <w:pPr>
        <w:widowControl/>
        <w:tabs>
          <w:tab w:val="left" w:pos="360"/>
          <w:tab w:val="left" w:pos="2160"/>
        </w:tabs>
        <w:spacing w:before="0" w:after="0" w:line="360" w:lineRule="auto"/>
        <w:ind w:left="0" w:firstLine="480" w:firstLineChars="200"/>
        <w:jc w:val="both"/>
        <w:rPr>
          <w:rFonts w:hint="eastAsia" w:ascii="宋体" w:hAnsi="宋体" w:eastAsia="宋体" w:cs="宋体"/>
          <w:color w:val="auto"/>
          <w:kern w:val="0"/>
          <w:sz w:val="24"/>
          <w:szCs w:val="28"/>
          <w:highlight w:val="none"/>
          <w:lang w:val="en-US" w:eastAsia="en-US" w:bidi="ar-SA"/>
        </w:rPr>
      </w:pPr>
      <w:r>
        <w:rPr>
          <w:rFonts w:hint="eastAsia" w:ascii="宋体" w:hAnsi="宋体" w:eastAsia="宋体" w:cs="宋体"/>
          <w:color w:val="auto"/>
          <w:kern w:val="0"/>
          <w:sz w:val="24"/>
          <w:szCs w:val="28"/>
          <w:highlight w:val="none"/>
          <w:lang w:val="en-US" w:eastAsia="en-US" w:bidi="ar-SA"/>
        </w:rPr>
        <w:t>②正式接管前具体措施（2分）；</w:t>
      </w:r>
    </w:p>
    <w:p w14:paraId="171C6650">
      <w:pPr>
        <w:widowControl/>
        <w:tabs>
          <w:tab w:val="left" w:pos="360"/>
          <w:tab w:val="left" w:pos="2160"/>
        </w:tabs>
        <w:spacing w:before="0" w:after="0" w:line="360" w:lineRule="auto"/>
        <w:ind w:left="0" w:firstLine="480" w:firstLineChars="200"/>
        <w:jc w:val="both"/>
        <w:rPr>
          <w:rFonts w:hint="eastAsia" w:ascii="宋体" w:hAnsi="宋体" w:eastAsia="宋体" w:cs="宋体"/>
          <w:color w:val="auto"/>
          <w:kern w:val="0"/>
          <w:sz w:val="24"/>
          <w:szCs w:val="28"/>
          <w:highlight w:val="none"/>
          <w:lang w:val="en-US" w:eastAsia="zh-CN" w:bidi="ar-SA"/>
        </w:rPr>
      </w:pPr>
      <w:r>
        <w:rPr>
          <w:rFonts w:hint="eastAsia" w:ascii="宋体" w:hAnsi="宋体" w:eastAsia="宋体" w:cs="宋体"/>
          <w:color w:val="auto"/>
          <w:kern w:val="0"/>
          <w:sz w:val="24"/>
          <w:szCs w:val="28"/>
          <w:highlight w:val="none"/>
          <w:lang w:val="en-US" w:eastAsia="zh-CN" w:bidi="ar-SA"/>
        </w:rPr>
        <w:t>③人员配备及各岗位职责分工（2分）；</w:t>
      </w:r>
    </w:p>
    <w:p w14:paraId="5C2F6EE4">
      <w:pPr>
        <w:widowControl/>
        <w:tabs>
          <w:tab w:val="left" w:pos="360"/>
          <w:tab w:val="left" w:pos="2160"/>
        </w:tabs>
        <w:spacing w:before="0" w:after="0" w:line="360" w:lineRule="auto"/>
        <w:ind w:left="0" w:firstLine="480" w:firstLineChars="200"/>
        <w:jc w:val="both"/>
        <w:rPr>
          <w:rFonts w:hint="eastAsia" w:ascii="宋体" w:hAnsi="宋体" w:eastAsia="宋体" w:cs="宋体"/>
          <w:color w:val="auto"/>
          <w:kern w:val="0"/>
          <w:sz w:val="24"/>
          <w:szCs w:val="28"/>
          <w:highlight w:val="none"/>
          <w:lang w:val="en-US" w:eastAsia="zh-CN" w:bidi="ar-SA"/>
        </w:rPr>
      </w:pPr>
      <w:r>
        <w:rPr>
          <w:rFonts w:hint="eastAsia" w:ascii="宋体" w:hAnsi="宋体" w:eastAsia="宋体" w:cs="宋体"/>
          <w:color w:val="auto"/>
          <w:kern w:val="0"/>
          <w:sz w:val="24"/>
          <w:szCs w:val="28"/>
          <w:highlight w:val="none"/>
          <w:lang w:val="en-US" w:eastAsia="zh-CN" w:bidi="ar-SA"/>
        </w:rPr>
        <w:t>④工作进度和服务质量保障措施（2分）；</w:t>
      </w:r>
    </w:p>
    <w:p w14:paraId="101CF358">
      <w:pPr>
        <w:widowControl/>
        <w:tabs>
          <w:tab w:val="left" w:pos="360"/>
          <w:tab w:val="left" w:pos="2160"/>
        </w:tabs>
        <w:spacing w:before="0" w:after="0" w:line="360" w:lineRule="auto"/>
        <w:ind w:left="0" w:firstLine="480" w:firstLineChars="200"/>
        <w:jc w:val="both"/>
        <w:rPr>
          <w:rFonts w:hint="eastAsia" w:ascii="宋体" w:hAnsi="宋体" w:eastAsia="宋体" w:cs="宋体"/>
          <w:color w:val="auto"/>
          <w:kern w:val="0"/>
          <w:sz w:val="24"/>
          <w:szCs w:val="28"/>
          <w:highlight w:val="none"/>
          <w:lang w:val="en-US" w:eastAsia="en-US" w:bidi="ar-SA"/>
        </w:rPr>
      </w:pPr>
      <w:r>
        <w:rPr>
          <w:rFonts w:hint="eastAsia" w:ascii="宋体" w:hAnsi="宋体" w:eastAsia="宋体" w:cs="宋体"/>
          <w:color w:val="auto"/>
          <w:kern w:val="0"/>
          <w:sz w:val="24"/>
          <w:szCs w:val="28"/>
          <w:highlight w:val="none"/>
          <w:lang w:val="en-US" w:eastAsia="zh-CN" w:bidi="ar-SA"/>
        </w:rPr>
        <w:t>⑤</w:t>
      </w:r>
      <w:r>
        <w:rPr>
          <w:rFonts w:hint="eastAsia" w:ascii="宋体" w:hAnsi="宋体" w:eastAsia="宋体" w:cs="宋体"/>
          <w:color w:val="auto"/>
          <w:kern w:val="0"/>
          <w:sz w:val="24"/>
          <w:szCs w:val="28"/>
          <w:highlight w:val="none"/>
          <w:lang w:val="en-US" w:eastAsia="en-US" w:bidi="ar-SA"/>
        </w:rPr>
        <w:t>疾病防控保障措施（2分）；</w:t>
      </w:r>
    </w:p>
    <w:p w14:paraId="3C4F1AD0">
      <w:pPr>
        <w:tabs>
          <w:tab w:val="left" w:pos="3090"/>
        </w:tabs>
        <w:spacing w:line="360" w:lineRule="auto"/>
        <w:ind w:firstLine="48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10分。</w:t>
      </w:r>
    </w:p>
    <w:p w14:paraId="167436F8">
      <w:pPr>
        <w:spacing w:line="312" w:lineRule="auto"/>
        <w:ind w:firstLine="480"/>
        <w:jc w:val="left"/>
        <w:rPr>
          <w:rFonts w:hint="eastAsia" w:ascii="宋体" w:hAnsi="宋体" w:cs="宋体"/>
          <w:b/>
          <w:color w:val="auto"/>
          <w:kern w:val="0"/>
          <w:sz w:val="24"/>
          <w:szCs w:val="24"/>
          <w:highlight w:val="none"/>
        </w:rPr>
      </w:pPr>
      <w:r>
        <w:rPr>
          <w:rFonts w:hint="eastAsia" w:ascii="宋体" w:hAnsi="宋体" w:cs="宋体"/>
          <w:b/>
          <w:bCs/>
          <w:color w:val="auto"/>
          <w:kern w:val="0"/>
          <w:sz w:val="24"/>
          <w:szCs w:val="24"/>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725EDC8F">
      <w:pPr>
        <w:spacing w:line="360" w:lineRule="auto"/>
        <w:ind w:firstLine="482"/>
        <w:jc w:val="left"/>
        <w:rPr>
          <w:rFonts w:hint="eastAsia" w:ascii="宋体" w:hAnsi="宋体" w:cs="宋体"/>
          <w:b/>
          <w:color w:val="auto"/>
          <w:kern w:val="0"/>
          <w:sz w:val="24"/>
          <w:szCs w:val="24"/>
          <w:highlight w:val="none"/>
        </w:rPr>
      </w:pPr>
      <w:r>
        <w:rPr>
          <w:rFonts w:hint="eastAsia" w:ascii="宋体" w:hAnsi="宋体" w:cs="宋体"/>
          <w:b/>
          <w:color w:val="auto"/>
          <w:kern w:val="0"/>
          <w:sz w:val="24"/>
          <w:szCs w:val="24"/>
          <w:highlight w:val="none"/>
        </w:rPr>
        <w:t>评标委员会为5人以上的单数（含5人）时，计算分项得分时取平均值为报价单位的得分，各分项得分合计即为报价单位的总得分。投标文件无相应评分内容时，该项目为零分。报价单位如对招标文件提出的合理要求不作出相应承诺或对招标单位提出不合理要求的不予得标。每项评分的具体内容和方法由评委独立评分。所有评委打分的平均值为各供应商最终得分。评分办法及评分细则的解释权</w:t>
      </w:r>
      <w:r>
        <w:rPr>
          <w:rFonts w:hint="eastAsia" w:ascii="宋体" w:hAnsi="宋体" w:cs="宋体"/>
          <w:b/>
          <w:color w:val="auto"/>
          <w:kern w:val="0"/>
          <w:sz w:val="24"/>
          <w:szCs w:val="24"/>
          <w:highlight w:val="none"/>
          <w:lang w:eastAsia="zh-CN"/>
        </w:rPr>
        <w:t>属于</w:t>
      </w:r>
      <w:r>
        <w:rPr>
          <w:rFonts w:hint="eastAsia" w:ascii="宋体" w:hAnsi="宋体" w:cs="宋体"/>
          <w:b/>
          <w:color w:val="auto"/>
          <w:kern w:val="0"/>
          <w:sz w:val="24"/>
          <w:szCs w:val="24"/>
          <w:highlight w:val="none"/>
        </w:rPr>
        <w:t>采购人。未列入本评分细则的其他条件不作为评分内容。</w:t>
      </w:r>
    </w:p>
    <w:p w14:paraId="56C3D38E">
      <w:pPr>
        <w:rPr>
          <w:rFonts w:hint="default"/>
          <w:color w:val="auto"/>
          <w:kern w:val="0"/>
          <w:szCs w:val="24"/>
          <w:highlight w:val="none"/>
        </w:rPr>
      </w:pPr>
    </w:p>
    <w:p w14:paraId="2163B084">
      <w:pPr>
        <w:spacing w:line="360" w:lineRule="auto"/>
        <w:ind w:firstLine="480"/>
        <w:outlineLvl w:val="0"/>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（十）定标：</w:t>
      </w:r>
    </w:p>
    <w:p w14:paraId="528A89C4">
      <w:pPr>
        <w:tabs>
          <w:tab w:val="left" w:pos="1155"/>
        </w:tabs>
        <w:spacing w:line="360" w:lineRule="auto"/>
        <w:ind w:firstLine="480"/>
        <w:rPr>
          <w:rFonts w:ascii="宋体"/>
          <w:color w:val="auto"/>
          <w:sz w:val="24"/>
          <w:szCs w:val="24"/>
          <w:highlight w:val="none"/>
        </w:rPr>
      </w:pPr>
      <w:r>
        <w:rPr>
          <w:rFonts w:hint="eastAsia" w:ascii="宋体" w:hAnsi="宋体" w:cs="宋体"/>
          <w:color w:val="auto"/>
          <w:sz w:val="24"/>
          <w:szCs w:val="24"/>
          <w:highlight w:val="none"/>
        </w:rPr>
        <w:t>1.评标委员会根据招标文件规定的评标方法和评标标准进行评审，按招标文件的要求依法确定</w:t>
      </w:r>
      <w:r>
        <w:rPr>
          <w:rFonts w:hint="eastAsia" w:ascii="宋体" w:hAnsi="宋体" w:cs="宋体"/>
          <w:color w:val="auto"/>
          <w:sz w:val="24"/>
          <w:szCs w:val="24"/>
          <w:highlight w:val="none"/>
          <w:lang w:eastAsia="zh-CN"/>
        </w:rPr>
        <w:t>中标供应商</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江苏翔顺工程管理咨询有限公司</w:t>
      </w:r>
      <w:r>
        <w:rPr>
          <w:rFonts w:hint="eastAsia" w:ascii="宋体" w:hAnsi="宋体" w:cs="宋体"/>
          <w:color w:val="auto"/>
          <w:sz w:val="24"/>
          <w:szCs w:val="24"/>
          <w:highlight w:val="none"/>
        </w:rPr>
        <w:t>将在财政部门指定的政府采购信息发布媒体上发布中标公告。如有质疑，应在法定质疑期限内，即中标公告期限届满之日起</w:t>
      </w:r>
      <w:r>
        <w:rPr>
          <w:rFonts w:ascii="宋体" w:hAnsi="宋体" w:cs="宋体"/>
          <w:color w:val="auto"/>
          <w:sz w:val="24"/>
          <w:szCs w:val="24"/>
          <w:highlight w:val="none"/>
        </w:rPr>
        <w:t>7</w:t>
      </w:r>
      <w:r>
        <w:rPr>
          <w:rFonts w:hint="eastAsia" w:ascii="宋体" w:hAnsi="宋体" w:cs="宋体"/>
          <w:color w:val="auto"/>
          <w:sz w:val="24"/>
          <w:szCs w:val="24"/>
          <w:highlight w:val="none"/>
        </w:rPr>
        <w:t>个工作日内，以书面形式（原件）送达</w:t>
      </w:r>
      <w:r>
        <w:rPr>
          <w:rFonts w:hint="eastAsia" w:ascii="宋体" w:hAnsi="宋体" w:cs="宋体"/>
          <w:color w:val="auto"/>
          <w:sz w:val="24"/>
          <w:szCs w:val="24"/>
          <w:highlight w:val="none"/>
          <w:lang w:eastAsia="zh-CN"/>
        </w:rPr>
        <w:t>江苏翔顺工程管理咨询有限公司</w:t>
      </w:r>
      <w:r>
        <w:rPr>
          <w:rFonts w:hint="eastAsia" w:ascii="宋体" w:hAnsi="宋体" w:cs="宋体"/>
          <w:color w:val="auto"/>
          <w:sz w:val="24"/>
          <w:szCs w:val="24"/>
          <w:highlight w:val="none"/>
        </w:rPr>
        <w:t>。针对同一采购程序环节（</w:t>
      </w:r>
      <w:r>
        <w:rPr>
          <w:rFonts w:hint="eastAsia" w:ascii="宋体" w:hAnsi="宋体" w:cs="宋体"/>
          <w:color w:val="auto"/>
          <w:sz w:val="24"/>
          <w:szCs w:val="24"/>
          <w:highlight w:val="none"/>
          <w:lang w:eastAsia="zh-CN"/>
        </w:rPr>
        <w:t>招标文件</w:t>
      </w:r>
      <w:r>
        <w:rPr>
          <w:rFonts w:hint="eastAsia" w:ascii="宋体" w:hAnsi="宋体" w:cs="宋体"/>
          <w:color w:val="auto"/>
          <w:sz w:val="24"/>
          <w:szCs w:val="24"/>
          <w:highlight w:val="none"/>
        </w:rPr>
        <w:t>，采购过程或结果）的质疑，应当在法定质疑期内一次性提出。质疑函应符合《政府采购质疑和投诉办法》</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财政部令第94号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 第十二条、第三十九条，并按中国政府采购网《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cs="宋体"/>
          <w:color w:val="auto"/>
          <w:sz w:val="24"/>
          <w:szCs w:val="24"/>
          <w:highlight w:val="none"/>
        </w:rPr>
        <w:t>政府采购</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质疑函范本</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》认真填写。</w:t>
      </w:r>
      <w:r>
        <w:rPr>
          <w:rFonts w:hint="eastAsia" w:ascii="宋体" w:hAnsi="宋体" w:cs="宋体"/>
          <w:color w:val="auto"/>
          <w:sz w:val="24"/>
          <w:szCs w:val="24"/>
          <w:highlight w:val="none"/>
          <w:lang w:eastAsia="zh-CN"/>
        </w:rPr>
        <w:t>江苏翔顺工程管理咨询有限公司</w:t>
      </w:r>
      <w:r>
        <w:rPr>
          <w:rFonts w:hint="eastAsia" w:ascii="宋体" w:hAnsi="宋体" w:cs="宋体"/>
          <w:color w:val="auto"/>
          <w:sz w:val="24"/>
          <w:szCs w:val="24"/>
          <w:highlight w:val="none"/>
        </w:rPr>
        <w:t>将在收到符合上述要求的书面质疑后七个工作日内，对质疑内容</w:t>
      </w:r>
      <w:r>
        <w:rPr>
          <w:rFonts w:hint="eastAsia" w:ascii="宋体" w:hAnsi="宋体" w:cs="宋体"/>
          <w:color w:val="auto"/>
          <w:sz w:val="24"/>
          <w:szCs w:val="24"/>
          <w:highlight w:val="none"/>
          <w:lang w:eastAsia="zh-CN"/>
        </w:rPr>
        <w:t>作出</w:t>
      </w:r>
      <w:r>
        <w:rPr>
          <w:rFonts w:hint="eastAsia" w:ascii="宋体" w:hAnsi="宋体" w:cs="宋体"/>
          <w:color w:val="auto"/>
          <w:sz w:val="24"/>
          <w:szCs w:val="24"/>
          <w:highlight w:val="none"/>
        </w:rPr>
        <w:t>答复。</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在法定质疑期限外送达的质疑函或法定质疑期限内送达的质疑函不符合上述要求的均为无效质疑，</w:t>
      </w:r>
      <w:r>
        <w:rPr>
          <w:rFonts w:hint="eastAsia" w:ascii="宋体" w:hAnsi="宋体" w:cs="宋体"/>
          <w:color w:val="auto"/>
          <w:sz w:val="24"/>
          <w:szCs w:val="24"/>
          <w:highlight w:val="none"/>
          <w:lang w:eastAsia="zh-CN"/>
        </w:rPr>
        <w:t>江苏翔顺工程管理咨询有限公司</w:t>
      </w:r>
      <w:r>
        <w:rPr>
          <w:rFonts w:hint="eastAsia" w:ascii="宋体" w:hAnsi="宋体" w:cs="宋体"/>
          <w:color w:val="auto"/>
          <w:sz w:val="24"/>
          <w:szCs w:val="24"/>
          <w:highlight w:val="none"/>
        </w:rPr>
        <w:t>对无效质疑不予受理。如质疑查无实据或</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捏造事实，提供虚假材料进行恶意举报，不配合或采用不正当手段干扰政府采购质疑的，将记入</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在江苏省和无锡市的政府采购“</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诚信记录”，并按相关规定处理。</w:t>
      </w:r>
    </w:p>
    <w:p w14:paraId="284208DE">
      <w:pPr>
        <w:tabs>
          <w:tab w:val="left" w:pos="525"/>
          <w:tab w:val="left" w:pos="1155"/>
        </w:tabs>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2.投标、开标及定标的整个过程均受财政部门监督。</w:t>
      </w:r>
    </w:p>
    <w:p w14:paraId="16EB8764">
      <w:pPr>
        <w:tabs>
          <w:tab w:val="left" w:pos="525"/>
          <w:tab w:val="left" w:pos="1155"/>
        </w:tabs>
        <w:spacing w:line="360" w:lineRule="auto"/>
        <w:ind w:firstLine="480"/>
        <w:rPr>
          <w:rFonts w:ascii="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eastAsia="zh-CN"/>
        </w:rPr>
        <w:t>江苏翔顺工程管理咨询有限公司</w:t>
      </w:r>
      <w:r>
        <w:rPr>
          <w:rFonts w:hint="eastAsia" w:ascii="宋体" w:hAnsi="宋体" w:cs="宋体"/>
          <w:color w:val="auto"/>
          <w:sz w:val="24"/>
          <w:szCs w:val="24"/>
          <w:highlight w:val="none"/>
        </w:rPr>
        <w:t>在公告中标结果的同时，向</w:t>
      </w:r>
      <w:r>
        <w:rPr>
          <w:rFonts w:hint="eastAsia" w:ascii="宋体" w:hAnsi="宋体" w:cs="宋体"/>
          <w:color w:val="auto"/>
          <w:sz w:val="24"/>
          <w:szCs w:val="24"/>
          <w:highlight w:val="none"/>
          <w:lang w:eastAsia="zh-CN"/>
        </w:rPr>
        <w:t>中标供应商发出</w:t>
      </w:r>
      <w:r>
        <w:rPr>
          <w:rFonts w:hint="eastAsia" w:ascii="宋体" w:hAnsi="宋体" w:cs="宋体"/>
          <w:color w:val="auto"/>
          <w:sz w:val="24"/>
          <w:szCs w:val="24"/>
          <w:highlight w:val="none"/>
        </w:rPr>
        <w:t>中标通知书。</w:t>
      </w:r>
    </w:p>
    <w:p w14:paraId="5A2134CC">
      <w:pPr>
        <w:tabs>
          <w:tab w:val="left" w:pos="525"/>
          <w:tab w:val="left" w:pos="1155"/>
        </w:tabs>
        <w:spacing w:line="360" w:lineRule="auto"/>
        <w:ind w:firstLine="480"/>
        <w:rPr>
          <w:rFonts w:ascii="宋体"/>
          <w:color w:val="auto"/>
          <w:sz w:val="24"/>
          <w:szCs w:val="24"/>
          <w:highlight w:val="none"/>
        </w:rPr>
      </w:pPr>
      <w:r>
        <w:rPr>
          <w:rFonts w:hint="eastAsia" w:ascii="宋体" w:hAnsi="宋体" w:cs="宋体"/>
          <w:color w:val="auto"/>
          <w:sz w:val="24"/>
          <w:szCs w:val="24"/>
          <w:highlight w:val="none"/>
        </w:rPr>
        <w:t>4.</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电子投标文件将作为电子档案保存。定标后，参与评审的</w:t>
      </w:r>
      <w:r>
        <w:rPr>
          <w:rFonts w:hint="eastAsia" w:ascii="宋体" w:hAnsi="宋体" w:cs="宋体"/>
          <w:color w:val="auto"/>
          <w:sz w:val="24"/>
          <w:szCs w:val="24"/>
          <w:highlight w:val="none"/>
          <w:lang w:eastAsia="zh-CN"/>
        </w:rPr>
        <w:t>投标供应商</w:t>
      </w:r>
      <w:r>
        <w:rPr>
          <w:rFonts w:hint="eastAsia" w:ascii="宋体" w:hAnsi="宋体"/>
          <w:b/>
          <w:bCs/>
          <w:color w:val="auto"/>
          <w:sz w:val="24"/>
          <w:highlight w:val="none"/>
          <w:lang w:val="en-US" w:eastAsia="zh-CN"/>
        </w:rPr>
        <w:t>中标</w:t>
      </w:r>
      <w:r>
        <w:rPr>
          <w:rFonts w:hint="eastAsia" w:ascii="宋体" w:hAnsi="宋体"/>
          <w:b/>
          <w:color w:val="auto"/>
          <w:sz w:val="24"/>
          <w:highlight w:val="none"/>
        </w:rPr>
        <w:t>后向采购</w:t>
      </w:r>
      <w:r>
        <w:rPr>
          <w:rFonts w:hint="eastAsia" w:ascii="宋体" w:hAnsi="宋体"/>
          <w:b/>
          <w:color w:val="auto"/>
          <w:sz w:val="24"/>
          <w:highlight w:val="none"/>
          <w:lang w:val="en-US" w:eastAsia="zh-CN"/>
        </w:rPr>
        <w:t>代理</w:t>
      </w:r>
      <w:r>
        <w:rPr>
          <w:rFonts w:hint="eastAsia" w:ascii="宋体" w:hAnsi="宋体"/>
          <w:b/>
          <w:color w:val="auto"/>
          <w:sz w:val="24"/>
          <w:highlight w:val="none"/>
        </w:rPr>
        <w:t>机构提供与电子投标文件完全一致的纸质</w:t>
      </w:r>
      <w:r>
        <w:rPr>
          <w:rFonts w:hint="eastAsia" w:ascii="宋体" w:hAnsi="宋体"/>
          <w:b/>
          <w:color w:val="auto"/>
          <w:sz w:val="24"/>
          <w:highlight w:val="none"/>
          <w:lang w:eastAsia="zh-CN"/>
        </w:rPr>
        <w:t>投标文件</w:t>
      </w:r>
      <w:r>
        <w:rPr>
          <w:rFonts w:hint="eastAsia" w:ascii="宋体" w:hAnsi="宋体"/>
          <w:b/>
          <w:color w:val="auto"/>
          <w:sz w:val="24"/>
          <w:highlight w:val="none"/>
        </w:rPr>
        <w:t>（</w:t>
      </w:r>
      <w:r>
        <w:rPr>
          <w:rFonts w:hint="eastAsia" w:ascii="宋体" w:hAnsi="宋体"/>
          <w:b/>
          <w:color w:val="auto"/>
          <w:sz w:val="24"/>
          <w:highlight w:val="none"/>
          <w:lang w:val="en-US" w:eastAsia="zh-CN"/>
        </w:rPr>
        <w:t>3</w:t>
      </w:r>
      <w:r>
        <w:rPr>
          <w:rFonts w:hint="eastAsia" w:ascii="宋体" w:hAnsi="宋体"/>
          <w:b/>
          <w:color w:val="auto"/>
          <w:sz w:val="24"/>
          <w:highlight w:val="none"/>
        </w:rPr>
        <w:t>份：一正、</w:t>
      </w:r>
      <w:r>
        <w:rPr>
          <w:rFonts w:hint="eastAsia" w:ascii="宋体" w:hAnsi="宋体"/>
          <w:b/>
          <w:color w:val="auto"/>
          <w:sz w:val="24"/>
          <w:highlight w:val="none"/>
          <w:lang w:val="en-US" w:eastAsia="zh-CN"/>
        </w:rPr>
        <w:t>两</w:t>
      </w:r>
      <w:r>
        <w:rPr>
          <w:rFonts w:hint="eastAsia" w:ascii="宋体" w:hAnsi="宋体"/>
          <w:b/>
          <w:color w:val="auto"/>
          <w:sz w:val="24"/>
          <w:highlight w:val="none"/>
        </w:rPr>
        <w:t>副）</w:t>
      </w:r>
      <w:r>
        <w:rPr>
          <w:rFonts w:hint="eastAsia" w:ascii="宋体" w:hAnsi="宋体" w:cs="宋体"/>
          <w:color w:val="auto"/>
          <w:sz w:val="24"/>
          <w:szCs w:val="24"/>
          <w:highlight w:val="none"/>
        </w:rPr>
        <w:t>作为存档依据，不予退回。</w:t>
      </w:r>
      <w:r>
        <w:rPr>
          <w:rFonts w:hint="eastAsia" w:ascii="宋体" w:hAnsi="宋体"/>
          <w:bCs/>
          <w:color w:val="auto"/>
          <w:sz w:val="24"/>
          <w:highlight w:val="none"/>
        </w:rPr>
        <w:t>邮寄至</w:t>
      </w:r>
      <w:r>
        <w:rPr>
          <w:rFonts w:hint="eastAsia" w:ascii="宋体" w:hAnsi="宋体"/>
          <w:bCs/>
          <w:color w:val="auto"/>
          <w:sz w:val="24"/>
          <w:highlight w:val="none"/>
          <w:lang w:eastAsia="zh-CN"/>
        </w:rPr>
        <w:t>江苏翔顺工程管理咨询有限公司</w:t>
      </w:r>
      <w:r>
        <w:rPr>
          <w:rFonts w:hint="eastAsia" w:ascii="宋体" w:hAnsi="宋体" w:cs="宋体"/>
          <w:color w:val="auto"/>
          <w:sz w:val="24"/>
          <w:szCs w:val="24"/>
          <w:highlight w:val="none"/>
        </w:rPr>
        <w:t>。</w:t>
      </w:r>
    </w:p>
    <w:p w14:paraId="0E4AB995">
      <w:pPr>
        <w:spacing w:line="360" w:lineRule="auto"/>
        <w:ind w:firstLine="480"/>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（十一）废标的确认：</w:t>
      </w:r>
    </w:p>
    <w:p w14:paraId="3D29BA2E">
      <w:pPr>
        <w:spacing w:line="360" w:lineRule="auto"/>
        <w:ind w:firstLine="480"/>
        <w:rPr>
          <w:rFonts w:ascii="宋体"/>
          <w:color w:val="auto"/>
          <w:sz w:val="24"/>
          <w:szCs w:val="24"/>
          <w:highlight w:val="none"/>
        </w:rPr>
      </w:pPr>
      <w:r>
        <w:rPr>
          <w:rFonts w:hint="eastAsia" w:ascii="宋体" w:hAnsi="宋体" w:cs="宋体"/>
          <w:color w:val="auto"/>
          <w:sz w:val="24"/>
          <w:szCs w:val="24"/>
          <w:highlight w:val="none"/>
        </w:rPr>
        <w:t>在招标采购中，出现下列情况之一的，应予废标：</w:t>
      </w:r>
    </w:p>
    <w:p w14:paraId="3BB2C221">
      <w:pPr>
        <w:tabs>
          <w:tab w:val="left" w:pos="525"/>
          <w:tab w:val="left" w:pos="1155"/>
          <w:tab w:val="left" w:pos="1260"/>
        </w:tabs>
        <w:spacing w:line="360" w:lineRule="auto"/>
        <w:ind w:firstLine="480"/>
        <w:rPr>
          <w:rFonts w:ascii="宋体"/>
          <w:color w:val="auto"/>
          <w:sz w:val="24"/>
          <w:szCs w:val="24"/>
          <w:highlight w:val="none"/>
        </w:rPr>
      </w:pPr>
      <w:r>
        <w:rPr>
          <w:rFonts w:hint="eastAsia" w:ascii="宋体" w:hAnsi="宋体" w:cs="宋体"/>
          <w:color w:val="auto"/>
          <w:sz w:val="24"/>
          <w:szCs w:val="24"/>
          <w:highlight w:val="none"/>
        </w:rPr>
        <w:t>1.符合专业条件的</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或者对招标文件作出实质性响应的</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不足三家；</w:t>
      </w:r>
    </w:p>
    <w:p w14:paraId="1BA6C187">
      <w:pPr>
        <w:tabs>
          <w:tab w:val="left" w:pos="525"/>
          <w:tab w:val="left" w:pos="1155"/>
          <w:tab w:val="left" w:pos="1260"/>
        </w:tabs>
        <w:spacing w:line="360" w:lineRule="auto"/>
        <w:ind w:firstLine="480"/>
        <w:rPr>
          <w:rFonts w:ascii="宋体"/>
          <w:color w:val="auto"/>
          <w:sz w:val="24"/>
          <w:szCs w:val="24"/>
          <w:highlight w:val="none"/>
        </w:rPr>
      </w:pPr>
      <w:r>
        <w:rPr>
          <w:rFonts w:hint="eastAsia" w:ascii="宋体" w:hAnsi="宋体" w:cs="宋体"/>
          <w:color w:val="auto"/>
          <w:sz w:val="24"/>
          <w:szCs w:val="24"/>
          <w:highlight w:val="none"/>
        </w:rPr>
        <w:t>2.出现影响采购公正的违法、违规行为；</w:t>
      </w:r>
    </w:p>
    <w:p w14:paraId="68FDE42C">
      <w:pPr>
        <w:tabs>
          <w:tab w:val="left" w:pos="525"/>
          <w:tab w:val="left" w:pos="1155"/>
          <w:tab w:val="left" w:pos="1260"/>
        </w:tabs>
        <w:spacing w:line="360" w:lineRule="auto"/>
        <w:ind w:firstLine="480"/>
        <w:rPr>
          <w:rFonts w:ascii="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的报价均超过采购预算，采购人不能支付的；</w:t>
      </w:r>
    </w:p>
    <w:p w14:paraId="3BEA3B6D">
      <w:pPr>
        <w:tabs>
          <w:tab w:val="right" w:pos="180"/>
          <w:tab w:val="left" w:pos="525"/>
          <w:tab w:val="left" w:pos="1155"/>
          <w:tab w:val="left" w:pos="1260"/>
        </w:tabs>
        <w:spacing w:line="360" w:lineRule="auto"/>
        <w:ind w:firstLine="480"/>
        <w:rPr>
          <w:rFonts w:ascii="宋体"/>
          <w:color w:val="auto"/>
          <w:sz w:val="24"/>
          <w:szCs w:val="24"/>
          <w:highlight w:val="none"/>
        </w:rPr>
      </w:pPr>
      <w:r>
        <w:rPr>
          <w:rFonts w:hint="eastAsia" w:ascii="宋体" w:hAnsi="宋体" w:cs="宋体"/>
          <w:color w:val="auto"/>
          <w:sz w:val="24"/>
          <w:szCs w:val="24"/>
          <w:highlight w:val="none"/>
        </w:rPr>
        <w:t>4.因重大变故，采购任务取消。</w:t>
      </w:r>
    </w:p>
    <w:p w14:paraId="5293444D">
      <w:pPr>
        <w:spacing w:line="360" w:lineRule="auto"/>
        <w:ind w:firstLine="480"/>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（十二）中标无效的确认：</w:t>
      </w:r>
    </w:p>
    <w:p w14:paraId="7D816A0C">
      <w:pPr>
        <w:tabs>
          <w:tab w:val="left" w:pos="420"/>
        </w:tabs>
        <w:spacing w:line="360" w:lineRule="auto"/>
        <w:ind w:firstLine="480"/>
        <w:rPr>
          <w:rFonts w:ascii="宋体"/>
          <w:color w:val="auto"/>
          <w:sz w:val="24"/>
          <w:szCs w:val="24"/>
          <w:highlight w:val="none"/>
        </w:rPr>
      </w:pPr>
      <w:r>
        <w:rPr>
          <w:rFonts w:hint="eastAsia" w:ascii="宋体" w:hAnsi="宋体" w:cs="宋体"/>
          <w:color w:val="auto"/>
          <w:sz w:val="24"/>
          <w:szCs w:val="24"/>
          <w:highlight w:val="none"/>
        </w:rPr>
        <w:t>1.提供虚假材料谋取中标的；</w:t>
      </w:r>
    </w:p>
    <w:p w14:paraId="01A2382A">
      <w:pPr>
        <w:tabs>
          <w:tab w:val="left" w:pos="420"/>
        </w:tabs>
        <w:spacing w:line="360" w:lineRule="auto"/>
        <w:ind w:firstLine="480"/>
        <w:rPr>
          <w:rFonts w:ascii="宋体"/>
          <w:color w:val="auto"/>
          <w:sz w:val="24"/>
          <w:szCs w:val="24"/>
          <w:highlight w:val="none"/>
        </w:rPr>
      </w:pPr>
      <w:r>
        <w:rPr>
          <w:rFonts w:hint="eastAsia" w:ascii="宋体" w:hAnsi="宋体" w:cs="宋体"/>
          <w:color w:val="auto"/>
          <w:sz w:val="24"/>
          <w:szCs w:val="24"/>
          <w:highlight w:val="none"/>
        </w:rPr>
        <w:t>2.采取不正当手段诋毁、排挤其他</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的；</w:t>
      </w:r>
    </w:p>
    <w:p w14:paraId="074B6AB0">
      <w:pPr>
        <w:tabs>
          <w:tab w:val="left" w:pos="420"/>
        </w:tabs>
        <w:spacing w:line="360" w:lineRule="auto"/>
        <w:ind w:firstLine="480"/>
        <w:rPr>
          <w:rFonts w:ascii="宋体"/>
          <w:color w:val="auto"/>
          <w:sz w:val="24"/>
          <w:szCs w:val="24"/>
          <w:highlight w:val="none"/>
        </w:rPr>
      </w:pPr>
      <w:r>
        <w:rPr>
          <w:rFonts w:hint="eastAsia" w:ascii="宋体" w:hAnsi="宋体" w:cs="宋体"/>
          <w:color w:val="auto"/>
          <w:sz w:val="24"/>
          <w:szCs w:val="24"/>
          <w:highlight w:val="none"/>
        </w:rPr>
        <w:t>3.与招标采购单位、其他</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恶意串通的；</w:t>
      </w:r>
    </w:p>
    <w:p w14:paraId="4FD4568F">
      <w:pPr>
        <w:tabs>
          <w:tab w:val="left" w:pos="420"/>
        </w:tabs>
        <w:spacing w:line="360" w:lineRule="auto"/>
        <w:ind w:firstLine="480"/>
        <w:rPr>
          <w:rFonts w:ascii="宋体"/>
          <w:color w:val="auto"/>
          <w:sz w:val="24"/>
          <w:szCs w:val="24"/>
          <w:highlight w:val="none"/>
        </w:rPr>
      </w:pPr>
      <w:r>
        <w:rPr>
          <w:rFonts w:hint="eastAsia" w:ascii="宋体" w:hAnsi="宋体" w:cs="宋体"/>
          <w:color w:val="auto"/>
          <w:sz w:val="24"/>
          <w:szCs w:val="24"/>
          <w:highlight w:val="none"/>
        </w:rPr>
        <w:t>4.向招标采购单位行贿或者提供其他不正当利益的；</w:t>
      </w:r>
    </w:p>
    <w:p w14:paraId="0DCCB331">
      <w:pPr>
        <w:tabs>
          <w:tab w:val="left" w:pos="420"/>
        </w:tabs>
        <w:spacing w:line="360" w:lineRule="auto"/>
        <w:ind w:firstLine="480"/>
        <w:rPr>
          <w:rFonts w:ascii="宋体"/>
          <w:color w:val="auto"/>
          <w:sz w:val="24"/>
          <w:szCs w:val="24"/>
          <w:highlight w:val="none"/>
        </w:rPr>
      </w:pPr>
      <w:r>
        <w:rPr>
          <w:rFonts w:hint="eastAsia" w:ascii="宋体" w:hAnsi="宋体" w:cs="宋体"/>
          <w:color w:val="auto"/>
          <w:sz w:val="24"/>
          <w:szCs w:val="24"/>
          <w:highlight w:val="none"/>
        </w:rPr>
        <w:t>5.在招标过程中与招标采购单位进行协商谈判、不按照招标文件和</w:t>
      </w:r>
      <w:r>
        <w:rPr>
          <w:rFonts w:hint="eastAsia" w:ascii="宋体" w:hAnsi="宋体" w:cs="宋体"/>
          <w:color w:val="auto"/>
          <w:sz w:val="24"/>
          <w:szCs w:val="24"/>
          <w:highlight w:val="none"/>
          <w:lang w:eastAsia="zh-CN"/>
        </w:rPr>
        <w:t>中标供应商</w:t>
      </w:r>
      <w:r>
        <w:rPr>
          <w:rFonts w:hint="eastAsia" w:ascii="宋体" w:hAnsi="宋体" w:cs="宋体"/>
          <w:color w:val="auto"/>
          <w:sz w:val="24"/>
          <w:szCs w:val="24"/>
          <w:highlight w:val="none"/>
        </w:rPr>
        <w:t>的投标文件订立合同，或者与采购人另行订立背离合同实质性内容的协议的；</w:t>
      </w:r>
    </w:p>
    <w:p w14:paraId="18F0D37D">
      <w:pPr>
        <w:tabs>
          <w:tab w:val="left" w:pos="420"/>
        </w:tabs>
        <w:spacing w:line="360" w:lineRule="auto"/>
        <w:ind w:firstLine="480"/>
        <w:rPr>
          <w:rFonts w:ascii="宋体"/>
          <w:color w:val="auto"/>
          <w:sz w:val="24"/>
          <w:szCs w:val="24"/>
          <w:highlight w:val="none"/>
        </w:rPr>
      </w:pPr>
      <w:r>
        <w:rPr>
          <w:rFonts w:hint="eastAsia" w:ascii="宋体" w:hAnsi="宋体" w:cs="宋体"/>
          <w:color w:val="auto"/>
          <w:sz w:val="24"/>
          <w:szCs w:val="24"/>
          <w:highlight w:val="none"/>
        </w:rPr>
        <w:t>6.拒绝有关部门监督检查或者提供虚假情况的。</w:t>
      </w:r>
    </w:p>
    <w:p w14:paraId="360B0A31">
      <w:pPr>
        <w:spacing w:line="360" w:lineRule="auto"/>
        <w:ind w:firstLine="480"/>
        <w:rPr>
          <w:rFonts w:ascii="宋体"/>
          <w:color w:val="auto"/>
          <w:sz w:val="24"/>
          <w:szCs w:val="24"/>
          <w:highlight w:val="none"/>
        </w:rPr>
      </w:pP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有上述1至5项情形之一的，中标无效。有上述1至6项情形之一的，处以政府采购项目中标金额千分之五以上千分之十以下的罚款，列入不良行为记录名单，在一至三年内禁止参加政府采购活动，并予以公告</w:t>
      </w:r>
      <w:r>
        <w:rPr>
          <w:rFonts w:hint="eastAsia" w:ascii="宋体" w:hAnsi="宋体" w:cs="宋体"/>
          <w:color w:val="auto"/>
          <w:sz w:val="24"/>
          <w:szCs w:val="24"/>
          <w:highlight w:val="none"/>
          <w:lang w:eastAsia="zh-CN"/>
        </w:rPr>
        <w:t>，没</w:t>
      </w:r>
      <w:r>
        <w:rPr>
          <w:rFonts w:hint="eastAsia" w:ascii="宋体" w:hAnsi="宋体" w:cs="宋体"/>
          <w:color w:val="auto"/>
          <w:sz w:val="24"/>
          <w:szCs w:val="24"/>
          <w:highlight w:val="none"/>
        </w:rPr>
        <w:t>有违法所得的，并处没收违法所得，情节严重的，由工商行政管理机构吊销营业执照；构成犯罪的，依法追究刑事责任。</w:t>
      </w:r>
    </w:p>
    <w:p w14:paraId="26A07C8C">
      <w:pPr>
        <w:spacing w:line="360" w:lineRule="auto"/>
        <w:ind w:firstLine="480"/>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（十三）签订、履行合同：</w:t>
      </w:r>
    </w:p>
    <w:p w14:paraId="0936BAD8">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1.采购人应当自中标通知书发出之日起三十日内，按照招标文件和</w:t>
      </w:r>
      <w:r>
        <w:rPr>
          <w:rFonts w:hint="eastAsia" w:ascii="宋体" w:hAnsi="宋体" w:cs="宋体"/>
          <w:color w:val="auto"/>
          <w:sz w:val="24"/>
          <w:szCs w:val="24"/>
          <w:highlight w:val="none"/>
          <w:lang w:eastAsia="zh-CN"/>
        </w:rPr>
        <w:t>中标供应商</w:t>
      </w:r>
      <w:r>
        <w:rPr>
          <w:rFonts w:hint="eastAsia" w:ascii="宋体" w:hAnsi="宋体" w:cs="宋体"/>
          <w:color w:val="auto"/>
          <w:sz w:val="24"/>
          <w:szCs w:val="24"/>
          <w:highlight w:val="none"/>
        </w:rPr>
        <w:t>投标文件的规定，与</w:t>
      </w:r>
      <w:r>
        <w:rPr>
          <w:rFonts w:hint="eastAsia" w:ascii="宋体" w:hAnsi="宋体" w:cs="宋体"/>
          <w:color w:val="auto"/>
          <w:sz w:val="24"/>
          <w:szCs w:val="24"/>
          <w:highlight w:val="none"/>
          <w:lang w:eastAsia="zh-CN"/>
        </w:rPr>
        <w:t>中标供应商</w:t>
      </w:r>
      <w:r>
        <w:rPr>
          <w:rFonts w:hint="eastAsia" w:ascii="宋体" w:hAnsi="宋体" w:cs="宋体"/>
          <w:color w:val="auto"/>
          <w:sz w:val="24"/>
          <w:szCs w:val="24"/>
          <w:highlight w:val="none"/>
        </w:rPr>
        <w:t>签订书面合同。所签订的合同不得对招标文件确定的事项和</w:t>
      </w:r>
      <w:r>
        <w:rPr>
          <w:rFonts w:hint="eastAsia" w:ascii="宋体" w:hAnsi="宋体" w:cs="宋体"/>
          <w:color w:val="auto"/>
          <w:sz w:val="24"/>
          <w:szCs w:val="24"/>
          <w:highlight w:val="none"/>
          <w:lang w:eastAsia="zh-CN"/>
        </w:rPr>
        <w:t>中标供应商</w:t>
      </w:r>
      <w:r>
        <w:rPr>
          <w:rFonts w:hint="eastAsia" w:ascii="宋体" w:hAnsi="宋体" w:cs="宋体"/>
          <w:color w:val="auto"/>
          <w:sz w:val="24"/>
          <w:szCs w:val="24"/>
          <w:highlight w:val="none"/>
        </w:rPr>
        <w:t>投标文件作实质性修改。采购人不得向</w:t>
      </w:r>
      <w:r>
        <w:rPr>
          <w:rFonts w:hint="eastAsia" w:ascii="宋体" w:hAnsi="宋体" w:cs="宋体"/>
          <w:color w:val="auto"/>
          <w:sz w:val="24"/>
          <w:szCs w:val="24"/>
          <w:highlight w:val="none"/>
          <w:lang w:eastAsia="zh-CN"/>
        </w:rPr>
        <w:t>中标供应商</w:t>
      </w:r>
      <w:r>
        <w:rPr>
          <w:rFonts w:hint="eastAsia" w:ascii="宋体" w:hAnsi="宋体" w:cs="宋体"/>
          <w:color w:val="auto"/>
          <w:sz w:val="24"/>
          <w:szCs w:val="24"/>
          <w:highlight w:val="none"/>
        </w:rPr>
        <w:t>提出任何不合理的要求，作为签订合同的条件，不得与</w:t>
      </w:r>
      <w:r>
        <w:rPr>
          <w:rFonts w:hint="eastAsia" w:ascii="宋体" w:hAnsi="宋体" w:cs="宋体"/>
          <w:color w:val="auto"/>
          <w:sz w:val="24"/>
          <w:szCs w:val="24"/>
          <w:highlight w:val="none"/>
          <w:lang w:eastAsia="zh-CN"/>
        </w:rPr>
        <w:t>中标供应商</w:t>
      </w:r>
      <w:r>
        <w:rPr>
          <w:rFonts w:hint="eastAsia" w:ascii="宋体" w:hAnsi="宋体" w:cs="宋体"/>
          <w:color w:val="auto"/>
          <w:sz w:val="24"/>
          <w:szCs w:val="24"/>
          <w:highlight w:val="none"/>
        </w:rPr>
        <w:t>私下订立背离合同实质性内容的协议。合同经</w:t>
      </w:r>
      <w:r>
        <w:rPr>
          <w:rFonts w:hint="eastAsia" w:ascii="宋体" w:hAnsi="宋体" w:cs="宋体"/>
          <w:color w:val="auto"/>
          <w:sz w:val="24"/>
          <w:szCs w:val="24"/>
          <w:highlight w:val="none"/>
          <w:lang w:eastAsia="zh-CN"/>
        </w:rPr>
        <w:t>江苏翔顺工程管理咨询有限公司</w:t>
      </w:r>
      <w:r>
        <w:rPr>
          <w:rFonts w:hint="eastAsia" w:ascii="宋体" w:hAnsi="宋体" w:cs="宋体"/>
          <w:color w:val="auto"/>
          <w:sz w:val="24"/>
          <w:szCs w:val="24"/>
          <w:highlight w:val="none"/>
        </w:rPr>
        <w:t>见证后生效。</w:t>
      </w:r>
    </w:p>
    <w:p w14:paraId="00B80FB1">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2.中标方非因不可抗力未履行招、投标文件和合同规定的义务，一经查实，</w:t>
      </w:r>
      <w:r>
        <w:rPr>
          <w:rFonts w:hint="eastAsia" w:ascii="宋体" w:hAnsi="宋体" w:cs="宋体"/>
          <w:color w:val="auto"/>
          <w:sz w:val="24"/>
          <w:szCs w:val="24"/>
          <w:highlight w:val="none"/>
          <w:lang w:eastAsia="zh-CN"/>
        </w:rPr>
        <w:t>江苏翔顺工程管理咨询有限公司</w:t>
      </w:r>
      <w:r>
        <w:rPr>
          <w:rFonts w:hint="eastAsia" w:ascii="宋体" w:hAnsi="宋体" w:cs="宋体"/>
          <w:color w:val="auto"/>
          <w:sz w:val="24"/>
          <w:szCs w:val="24"/>
          <w:highlight w:val="none"/>
        </w:rPr>
        <w:t>将根据具体情况提请政府采购管理部门作出相应处理。</w:t>
      </w:r>
    </w:p>
    <w:p w14:paraId="36BBD71F">
      <w:pPr>
        <w:spacing w:line="360" w:lineRule="auto"/>
        <w:ind w:firstLine="480"/>
        <w:rPr>
          <w:rFonts w:ascii="宋体" w:hAnsi="宋体"/>
          <w:bCs/>
          <w:color w:val="auto"/>
          <w:sz w:val="24"/>
          <w:szCs w:val="24"/>
          <w:highlight w:val="none"/>
        </w:rPr>
      </w:pPr>
      <w:r>
        <w:rPr>
          <w:rFonts w:hint="eastAsia" w:ascii="宋体" w:hAnsi="宋体" w:cs="宋体"/>
          <w:color w:val="auto"/>
          <w:sz w:val="24"/>
          <w:szCs w:val="24"/>
          <w:highlight w:val="none"/>
        </w:rPr>
        <w:t>3.</w:t>
      </w:r>
      <w:r>
        <w:rPr>
          <w:rFonts w:hint="eastAsia" w:ascii="宋体" w:hAnsi="宋体"/>
          <w:bCs/>
          <w:color w:val="auto"/>
          <w:sz w:val="24"/>
          <w:szCs w:val="24"/>
          <w:highlight w:val="none"/>
          <w:lang w:eastAsia="zh-CN"/>
        </w:rPr>
        <w:t>中标供应商</w:t>
      </w:r>
      <w:r>
        <w:rPr>
          <w:rFonts w:hint="eastAsia" w:ascii="宋体" w:hAnsi="宋体"/>
          <w:bCs/>
          <w:color w:val="auto"/>
          <w:sz w:val="24"/>
          <w:szCs w:val="24"/>
          <w:highlight w:val="none"/>
        </w:rPr>
        <w:t>向采购人缴纳的履约保证金不超过政府采购合同金额的10%。收取履约保证金的，采购人应当允许</w:t>
      </w:r>
      <w:r>
        <w:rPr>
          <w:rFonts w:hint="eastAsia" w:ascii="宋体" w:hAnsi="宋体"/>
          <w:bCs/>
          <w:color w:val="auto"/>
          <w:sz w:val="24"/>
          <w:szCs w:val="24"/>
          <w:highlight w:val="none"/>
          <w:lang w:eastAsia="zh-CN"/>
        </w:rPr>
        <w:t>投标供应商</w:t>
      </w:r>
      <w:r>
        <w:rPr>
          <w:rFonts w:hint="eastAsia" w:ascii="宋体" w:hAnsi="宋体"/>
          <w:bCs/>
          <w:color w:val="auto"/>
          <w:sz w:val="24"/>
          <w:szCs w:val="24"/>
          <w:highlight w:val="none"/>
        </w:rPr>
        <w:t>自主选择以支票、汇票、本票、保函等非现金形式缴纳或提交，并与</w:t>
      </w:r>
      <w:r>
        <w:rPr>
          <w:rFonts w:hint="eastAsia" w:ascii="宋体" w:hAnsi="宋体"/>
          <w:bCs/>
          <w:color w:val="auto"/>
          <w:sz w:val="24"/>
          <w:szCs w:val="24"/>
          <w:highlight w:val="none"/>
          <w:lang w:eastAsia="zh-CN"/>
        </w:rPr>
        <w:t>中标供应商</w:t>
      </w:r>
      <w:r>
        <w:rPr>
          <w:rFonts w:hint="eastAsia" w:ascii="宋体" w:hAnsi="宋体"/>
          <w:bCs/>
          <w:color w:val="auto"/>
          <w:sz w:val="24"/>
          <w:szCs w:val="24"/>
          <w:highlight w:val="none"/>
        </w:rPr>
        <w:t>在采购合同中约定履约保证金退还的方式、时间、条件和不予退还的情形，明确逾期退还履约保证金的违约责任。</w:t>
      </w:r>
    </w:p>
    <w:p w14:paraId="1C8FEE38">
      <w:pPr>
        <w:spacing w:line="360" w:lineRule="auto"/>
        <w:ind w:firstLine="480"/>
        <w:rPr>
          <w:rFonts w:ascii="宋体"/>
          <w:bCs/>
          <w:color w:val="auto"/>
          <w:sz w:val="24"/>
          <w:szCs w:val="24"/>
          <w:highlight w:val="none"/>
        </w:rPr>
      </w:pPr>
      <w:r>
        <w:rPr>
          <w:rFonts w:hint="eastAsia" w:ascii="宋体"/>
          <w:bCs/>
          <w:color w:val="auto"/>
          <w:sz w:val="24"/>
          <w:szCs w:val="24"/>
          <w:highlight w:val="none"/>
        </w:rPr>
        <w:t>中标、成交</w:t>
      </w:r>
      <w:r>
        <w:rPr>
          <w:rFonts w:hint="eastAsia" w:ascii="宋体"/>
          <w:bCs/>
          <w:color w:val="auto"/>
          <w:sz w:val="24"/>
          <w:szCs w:val="24"/>
          <w:highlight w:val="none"/>
          <w:lang w:eastAsia="zh-CN"/>
        </w:rPr>
        <w:t>投标供应商</w:t>
      </w:r>
      <w:r>
        <w:rPr>
          <w:rFonts w:hint="eastAsia" w:ascii="宋体"/>
          <w:bCs/>
          <w:color w:val="auto"/>
          <w:sz w:val="24"/>
          <w:szCs w:val="24"/>
          <w:highlight w:val="none"/>
        </w:rPr>
        <w:t>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72AAD7D8">
      <w:pPr>
        <w:spacing w:line="360" w:lineRule="auto"/>
        <w:ind w:firstLine="480"/>
        <w:rPr>
          <w:rFonts w:ascii="宋体" w:hAnsi="宋体"/>
          <w:bCs/>
          <w:color w:val="auto"/>
          <w:sz w:val="24"/>
          <w:szCs w:val="24"/>
          <w:highlight w:val="none"/>
        </w:rPr>
      </w:pPr>
      <w:r>
        <w:rPr>
          <w:rFonts w:hint="eastAsia" w:ascii="宋体"/>
          <w:bCs/>
          <w:color w:val="auto"/>
          <w:sz w:val="24"/>
          <w:szCs w:val="24"/>
          <w:highlight w:val="none"/>
        </w:rPr>
        <w:t>履约担保，是指由专业担保机构为中标、成交</w:t>
      </w:r>
      <w:r>
        <w:rPr>
          <w:rFonts w:hint="eastAsia" w:ascii="宋体"/>
          <w:bCs/>
          <w:color w:val="auto"/>
          <w:sz w:val="24"/>
          <w:szCs w:val="24"/>
          <w:highlight w:val="none"/>
          <w:lang w:eastAsia="zh-CN"/>
        </w:rPr>
        <w:t>投标供应商</w:t>
      </w:r>
      <w:r>
        <w:rPr>
          <w:rFonts w:hint="eastAsia" w:ascii="宋体"/>
          <w:bCs/>
          <w:color w:val="auto"/>
          <w:sz w:val="24"/>
          <w:szCs w:val="24"/>
          <w:highlight w:val="none"/>
        </w:rPr>
        <w:t>支付履约保证金的义务向采购人提供的保函担保。专业担保机构根据中标、成交</w:t>
      </w:r>
      <w:r>
        <w:rPr>
          <w:rFonts w:hint="eastAsia" w:ascii="宋体"/>
          <w:bCs/>
          <w:color w:val="auto"/>
          <w:sz w:val="24"/>
          <w:szCs w:val="24"/>
          <w:highlight w:val="none"/>
          <w:lang w:eastAsia="zh-CN"/>
        </w:rPr>
        <w:t>投标供应商</w:t>
      </w:r>
      <w:r>
        <w:rPr>
          <w:rFonts w:hint="eastAsia" w:ascii="宋体"/>
          <w:bCs/>
          <w:color w:val="auto"/>
          <w:sz w:val="24"/>
          <w:szCs w:val="24"/>
          <w:highlight w:val="none"/>
        </w:rPr>
        <w:t>的中标（成交）通知书为凭据，进行资信审查后出具保函</w:t>
      </w:r>
      <w:r>
        <w:rPr>
          <w:rFonts w:hint="eastAsia" w:ascii="宋体"/>
          <w:bCs/>
          <w:color w:val="auto"/>
          <w:sz w:val="24"/>
          <w:szCs w:val="24"/>
          <w:highlight w:val="none"/>
          <w:lang w:eastAsia="zh-CN"/>
        </w:rPr>
        <w:t>，</w:t>
      </w:r>
      <w:r>
        <w:rPr>
          <w:rFonts w:hint="eastAsia" w:ascii="宋体"/>
          <w:bCs/>
          <w:color w:val="auto"/>
          <w:sz w:val="24"/>
          <w:szCs w:val="24"/>
          <w:highlight w:val="none"/>
        </w:rPr>
        <w:t xml:space="preserve"> 中标、成交</w:t>
      </w:r>
      <w:r>
        <w:rPr>
          <w:rFonts w:hint="eastAsia" w:ascii="宋体"/>
          <w:bCs/>
          <w:color w:val="auto"/>
          <w:sz w:val="24"/>
          <w:szCs w:val="24"/>
          <w:highlight w:val="none"/>
          <w:lang w:eastAsia="zh-CN"/>
        </w:rPr>
        <w:t>投标供应商</w:t>
      </w:r>
      <w:r>
        <w:rPr>
          <w:rFonts w:hint="eastAsia" w:ascii="宋体"/>
          <w:bCs/>
          <w:color w:val="auto"/>
          <w:sz w:val="24"/>
          <w:szCs w:val="24"/>
          <w:highlight w:val="none"/>
        </w:rPr>
        <w:t>以保函形式缴纳履约保证金；</w:t>
      </w:r>
      <w:r>
        <w:rPr>
          <w:rFonts w:hint="eastAsia" w:ascii="宋体"/>
          <w:bCs/>
          <w:color w:val="auto"/>
          <w:sz w:val="24"/>
          <w:szCs w:val="24"/>
          <w:highlight w:val="none"/>
          <w:lang w:eastAsia="zh-CN"/>
        </w:rPr>
        <w:t>投标供应商</w:t>
      </w:r>
      <w:r>
        <w:rPr>
          <w:rFonts w:hint="eastAsia" w:ascii="宋体"/>
          <w:bCs/>
          <w:color w:val="auto"/>
          <w:sz w:val="24"/>
          <w:szCs w:val="24"/>
          <w:highlight w:val="none"/>
        </w:rPr>
        <w:t>未按政府采购合同履行约定义务而应实际支付保证金的，由专业担保机构按照担保函约定履行担保责任。</w:t>
      </w:r>
      <w:r>
        <w:rPr>
          <w:rFonts w:hint="eastAsia" w:ascii="宋体"/>
          <w:bCs/>
          <w:color w:val="auto"/>
          <w:sz w:val="24"/>
          <w:szCs w:val="24"/>
          <w:highlight w:val="none"/>
          <w:lang w:eastAsia="zh-CN"/>
        </w:rPr>
        <w:t>投标供应商</w:t>
      </w:r>
      <w:r>
        <w:rPr>
          <w:rFonts w:hint="eastAsia" w:ascii="宋体"/>
          <w:bCs/>
          <w:color w:val="auto"/>
          <w:sz w:val="24"/>
          <w:szCs w:val="24"/>
          <w:highlight w:val="none"/>
        </w:rPr>
        <w:t>可以自愿选择是否采取履约担保函的形式交纳履约保证金。</w:t>
      </w:r>
    </w:p>
    <w:p w14:paraId="5A60FD1C">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4.中标、成交</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可根据自身情况，自行决定是否选择采用合同融资形式。</w:t>
      </w:r>
    </w:p>
    <w:p w14:paraId="68A8BDE3">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合同融资，是指参与政府采购的</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，凭借中标、成交通知书或政府采购合同向金融机构申请融资，金融机构以</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信用审查和政府采购信誉为基础，按便捷贷款程序和优惠利率，为其发放无财产抵押贷款的一种融资模式。</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与金融机构按照“银企自愿，风险共担”的原则开展融资活动，有融资需求的中标、成交</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可根据自身情况，在</w:t>
      </w:r>
      <w:r>
        <w:rPr>
          <w:rFonts w:hint="eastAsia" w:ascii="宋体" w:hAnsi="宋体" w:cs="宋体"/>
          <w:color w:val="auto"/>
          <w:sz w:val="24"/>
          <w:szCs w:val="24"/>
          <w:highlight w:val="none"/>
          <w:lang w:eastAsia="zh-CN"/>
        </w:rPr>
        <w:t>苏采云系统</w:t>
      </w:r>
      <w:r>
        <w:rPr>
          <w:rFonts w:hint="eastAsia" w:ascii="宋体" w:hAnsi="宋体" w:cs="宋体"/>
          <w:color w:val="auto"/>
          <w:sz w:val="24"/>
          <w:szCs w:val="24"/>
          <w:highlight w:val="none"/>
        </w:rPr>
        <w:t>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3FE58797">
      <w:pPr>
        <w:keepNext w:val="0"/>
        <w:keepLines w:val="0"/>
        <w:pageBreakBefore w:val="0"/>
        <w:widowControl w:val="0"/>
        <w:spacing w:line="360" w:lineRule="auto"/>
        <w:ind w:firstLine="480"/>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（十四）中标服务费：</w:t>
      </w:r>
    </w:p>
    <w:p w14:paraId="7D066F44">
      <w:pPr>
        <w:keepNext w:val="0"/>
        <w:keepLines w:val="0"/>
        <w:pageBreakBefore w:val="0"/>
        <w:widowControl w:val="0"/>
        <w:spacing w:line="360" w:lineRule="auto"/>
        <w:ind w:firstLine="48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1.</w:t>
      </w:r>
      <w:r>
        <w:rPr>
          <w:rFonts w:hint="eastAsia" w:ascii="宋体" w:hAnsi="宋体" w:cs="宋体"/>
          <w:bCs/>
          <w:color w:val="auto"/>
          <w:sz w:val="24"/>
          <w:highlight w:val="none"/>
          <w:shd w:val="clear" w:color="auto" w:fill="FFFFFF"/>
        </w:rPr>
        <w:t>本项目代理服务费由</w:t>
      </w:r>
      <w:r>
        <w:rPr>
          <w:rFonts w:hint="eastAsia" w:ascii="宋体" w:hAnsi="宋体" w:cs="宋体"/>
          <w:bCs/>
          <w:color w:val="auto"/>
          <w:sz w:val="24"/>
          <w:highlight w:val="none"/>
          <w:shd w:val="clear" w:color="auto" w:fill="FFFFFF"/>
          <w:lang w:val="en-US" w:eastAsia="zh-CN"/>
        </w:rPr>
        <w:t>中标供应商</w:t>
      </w:r>
      <w:r>
        <w:rPr>
          <w:rFonts w:hint="eastAsia" w:ascii="宋体" w:hAnsi="宋体" w:cs="宋体"/>
          <w:bCs/>
          <w:color w:val="auto"/>
          <w:sz w:val="24"/>
          <w:highlight w:val="none"/>
          <w:shd w:val="clear" w:color="auto" w:fill="FFFFFF"/>
        </w:rPr>
        <w:t>支付</w:t>
      </w:r>
      <w:r>
        <w:rPr>
          <w:rFonts w:hint="eastAsia" w:ascii="宋体" w:hAnsi="宋体" w:cs="宋体"/>
          <w:bCs/>
          <w:color w:val="auto"/>
          <w:sz w:val="24"/>
          <w:highlight w:val="none"/>
          <w:shd w:val="clear" w:color="auto" w:fill="FFFFFF"/>
          <w:lang w:eastAsia="zh-CN"/>
        </w:rPr>
        <w:t>。</w:t>
      </w:r>
      <w:r>
        <w:rPr>
          <w:rFonts w:hint="eastAsia" w:ascii="宋体" w:hAnsi="宋体" w:cs="宋体"/>
          <w:bCs/>
          <w:color w:val="auto"/>
          <w:sz w:val="24"/>
          <w:highlight w:val="none"/>
          <w:shd w:val="clear" w:color="auto" w:fill="FFFFFF"/>
        </w:rPr>
        <w:t>代理服务费</w:t>
      </w:r>
      <w:r>
        <w:rPr>
          <w:rFonts w:hint="eastAsia" w:ascii="宋体" w:hAnsi="宋体" w:cs="宋体"/>
          <w:bCs/>
          <w:color w:val="auto"/>
          <w:sz w:val="24"/>
          <w:highlight w:val="none"/>
          <w:shd w:val="clear" w:color="auto" w:fill="FFFFFF"/>
          <w:lang w:val="en-US" w:eastAsia="zh-CN"/>
        </w:rPr>
        <w:t>按差额定率累进法计算基准费用</w:t>
      </w:r>
      <w:r>
        <w:rPr>
          <w:rFonts w:hint="eastAsia" w:ascii="宋体" w:hAnsi="宋体" w:cs="宋体"/>
          <w:bCs/>
          <w:color w:val="auto"/>
          <w:sz w:val="24"/>
          <w:highlight w:val="none"/>
          <w:shd w:val="clear" w:color="auto" w:fill="FFFFFF"/>
        </w:rPr>
        <w:t>，收费标准为：</w:t>
      </w:r>
      <w:r>
        <w:rPr>
          <w:rFonts w:hint="eastAsia" w:ascii="宋体" w:hAnsi="宋体" w:cs="宋体"/>
          <w:bCs/>
          <w:color w:val="auto"/>
          <w:sz w:val="24"/>
          <w:highlight w:val="none"/>
          <w:shd w:val="clear" w:color="auto" w:fill="FFFFFF"/>
          <w:lang w:val="en-US" w:eastAsia="zh-CN"/>
        </w:rPr>
        <w:t>中标</w:t>
      </w:r>
      <w:r>
        <w:rPr>
          <w:rFonts w:hint="eastAsia" w:ascii="宋体" w:hAnsi="宋体" w:cs="宋体"/>
          <w:bCs/>
          <w:color w:val="auto"/>
          <w:sz w:val="24"/>
          <w:highlight w:val="none"/>
          <w:shd w:val="clear" w:color="auto" w:fill="FFFFFF"/>
        </w:rPr>
        <w:t>金额</w:t>
      </w:r>
      <w:r>
        <w:rPr>
          <w:rFonts w:hint="eastAsia" w:ascii="宋体" w:hAnsi="宋体" w:cs="宋体"/>
          <w:bCs/>
          <w:color w:val="auto"/>
          <w:sz w:val="24"/>
          <w:highlight w:val="none"/>
          <w:shd w:val="clear" w:color="auto" w:fill="FFFFFF"/>
          <w:lang w:eastAsia="zh-CN"/>
        </w:rPr>
        <w:t>100万元以下</w:t>
      </w:r>
      <w:r>
        <w:rPr>
          <w:rFonts w:hint="eastAsia" w:ascii="宋体" w:hAnsi="宋体" w:cs="宋体"/>
          <w:bCs/>
          <w:color w:val="auto"/>
          <w:sz w:val="24"/>
          <w:highlight w:val="none"/>
          <w:shd w:val="clear" w:color="auto" w:fill="FFFFFF"/>
          <w:lang w:val="en-US" w:eastAsia="zh-CN"/>
        </w:rPr>
        <w:t>部分</w:t>
      </w:r>
      <w:r>
        <w:rPr>
          <w:rFonts w:hint="eastAsia" w:ascii="宋体" w:hAnsi="宋体" w:cs="宋体"/>
          <w:bCs/>
          <w:color w:val="auto"/>
          <w:sz w:val="24"/>
          <w:highlight w:val="none"/>
          <w:shd w:val="clear" w:color="auto" w:fill="FFFFFF"/>
        </w:rPr>
        <w:t>费率为1.5%</w:t>
      </w:r>
      <w:r>
        <w:rPr>
          <w:rFonts w:hint="eastAsia" w:ascii="宋体" w:hAnsi="宋体" w:cs="宋体"/>
          <w:bCs/>
          <w:color w:val="auto"/>
          <w:sz w:val="24"/>
          <w:highlight w:val="none"/>
          <w:shd w:val="clear" w:color="auto" w:fill="FFFFFF"/>
          <w:lang w:eastAsia="zh-CN"/>
        </w:rPr>
        <w:t>，</w:t>
      </w:r>
      <w:r>
        <w:rPr>
          <w:rFonts w:hint="eastAsia" w:ascii="宋体" w:hAnsi="宋体" w:cs="宋体"/>
          <w:bCs/>
          <w:color w:val="auto"/>
          <w:sz w:val="24"/>
          <w:highlight w:val="none"/>
          <w:shd w:val="clear" w:color="auto" w:fill="FFFFFF"/>
          <w:lang w:val="en-US" w:eastAsia="zh-CN"/>
        </w:rPr>
        <w:t>100万-500万之间费率为0.8%，</w:t>
      </w:r>
      <w:r>
        <w:rPr>
          <w:rFonts w:hint="eastAsia" w:ascii="宋体" w:hAnsi="宋体" w:eastAsia="宋体" w:cs="宋体"/>
          <w:color w:val="auto"/>
          <w:kern w:val="0"/>
          <w:sz w:val="24"/>
          <w:szCs w:val="24"/>
          <w:highlight w:val="none"/>
        </w:rPr>
        <w:t>并在此基础上打七折。</w:t>
      </w:r>
    </w:p>
    <w:p w14:paraId="2938B409">
      <w:pPr>
        <w:keepNext w:val="0"/>
        <w:keepLines w:val="0"/>
        <w:pageBreakBefore w:val="0"/>
        <w:widowControl w:val="0"/>
        <w:spacing w:line="360" w:lineRule="auto"/>
        <w:ind w:firstLine="480"/>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（十五）注意事项：</w:t>
      </w:r>
    </w:p>
    <w:p w14:paraId="70CC23A4">
      <w:pPr>
        <w:tabs>
          <w:tab w:val="left" w:pos="945"/>
        </w:tabs>
        <w:spacing w:line="360" w:lineRule="auto"/>
        <w:ind w:firstLine="480"/>
        <w:rPr>
          <w:rFonts w:hint="default" w:ascii="宋体" w:hAnsi="Calibri" w:eastAsia="宋体"/>
          <w:bCs/>
          <w:color w:val="auto"/>
          <w:sz w:val="24"/>
          <w:szCs w:val="24"/>
          <w:highlight w:val="none"/>
          <w:lang w:val="en-US" w:eastAsia="zh-CN"/>
        </w:rPr>
      </w:pPr>
      <w:r>
        <w:rPr>
          <w:rFonts w:hint="eastAsia" w:ascii="宋体" w:hAnsi="宋体"/>
          <w:bCs/>
          <w:color w:val="auto"/>
          <w:sz w:val="24"/>
          <w:szCs w:val="24"/>
          <w:highlight w:val="none"/>
          <w:lang w:eastAsia="zh-CN"/>
        </w:rPr>
        <w:t>中标供应商</w:t>
      </w:r>
      <w:r>
        <w:rPr>
          <w:rFonts w:hint="eastAsia" w:ascii="宋体" w:hAnsi="宋体"/>
          <w:bCs/>
          <w:color w:val="auto"/>
          <w:sz w:val="24"/>
          <w:szCs w:val="24"/>
          <w:highlight w:val="none"/>
        </w:rPr>
        <w:t>有下列情形之一的，情节严重的，由财政部门将其列入不良行为记录名单，在一至三年内禁止参加政府采购活动，并予以通报：</w:t>
      </w:r>
    </w:p>
    <w:p w14:paraId="53BE4AD1">
      <w:pPr>
        <w:tabs>
          <w:tab w:val="left" w:pos="735"/>
          <w:tab w:val="left" w:pos="945"/>
          <w:tab w:val="left" w:pos="1155"/>
        </w:tabs>
        <w:spacing w:line="360" w:lineRule="auto"/>
        <w:ind w:firstLine="480"/>
        <w:rPr>
          <w:rFonts w:ascii="宋体" w:hAnsi="Calibri"/>
          <w:bCs/>
          <w:color w:val="auto"/>
          <w:sz w:val="24"/>
          <w:szCs w:val="24"/>
          <w:highlight w:val="none"/>
        </w:rPr>
      </w:pPr>
      <w:r>
        <w:rPr>
          <w:rFonts w:hint="eastAsia" w:ascii="宋体" w:hAnsi="宋体"/>
          <w:bCs/>
          <w:color w:val="auto"/>
          <w:sz w:val="24"/>
          <w:szCs w:val="24"/>
          <w:highlight w:val="none"/>
        </w:rPr>
        <w:t>（1）中标后无正当理由不与采购人签订合同的；</w:t>
      </w:r>
    </w:p>
    <w:p w14:paraId="5ABD7CFE">
      <w:pPr>
        <w:tabs>
          <w:tab w:val="left" w:pos="735"/>
          <w:tab w:val="left" w:pos="945"/>
          <w:tab w:val="left" w:pos="1155"/>
        </w:tabs>
        <w:spacing w:line="360" w:lineRule="auto"/>
        <w:ind w:firstLine="480"/>
        <w:rPr>
          <w:rFonts w:ascii="宋体" w:hAnsi="Calibri"/>
          <w:bCs/>
          <w:color w:val="auto"/>
          <w:sz w:val="24"/>
          <w:szCs w:val="24"/>
          <w:highlight w:val="none"/>
        </w:rPr>
      </w:pPr>
      <w:r>
        <w:rPr>
          <w:rFonts w:hint="eastAsia" w:ascii="宋体" w:hAnsi="宋体"/>
          <w:bCs/>
          <w:color w:val="auto"/>
          <w:sz w:val="24"/>
          <w:szCs w:val="24"/>
          <w:highlight w:val="none"/>
        </w:rPr>
        <w:t>（2）将中标项目转让给他人，或者在投标文件中未说明，且未经过采购人同意，将中标项目分包给他人的；</w:t>
      </w:r>
    </w:p>
    <w:p w14:paraId="74AAE34B">
      <w:pPr>
        <w:tabs>
          <w:tab w:val="left" w:pos="525"/>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（3）拒绝履行合同义务的。</w:t>
      </w:r>
    </w:p>
    <w:p w14:paraId="64832F21">
      <w:pPr>
        <w:keepNext w:val="0"/>
        <w:keepLines w:val="0"/>
        <w:pageBreakBefore w:val="0"/>
        <w:widowControl w:val="0"/>
        <w:spacing w:line="460" w:lineRule="exact"/>
        <w:ind w:left="0" w:firstLine="420"/>
        <w:outlineLvl w:val="0"/>
        <w:rPr>
          <w:rFonts w:hint="eastAsia" w:ascii="黑体" w:hAnsi="宋体" w:eastAsia="黑体"/>
          <w:bCs/>
          <w:color w:val="auto"/>
          <w:sz w:val="24"/>
          <w:highlight w:val="none"/>
        </w:rPr>
      </w:pPr>
      <w:r>
        <w:rPr>
          <w:rFonts w:hint="eastAsia" w:ascii="黑体" w:hAnsi="宋体" w:eastAsia="黑体"/>
          <w:bCs/>
          <w:color w:val="auto"/>
          <w:sz w:val="24"/>
          <w:highlight w:val="none"/>
        </w:rPr>
        <w:t>（十</w:t>
      </w:r>
      <w:r>
        <w:rPr>
          <w:rFonts w:hint="eastAsia" w:ascii="黑体" w:hAnsi="宋体" w:eastAsia="黑体"/>
          <w:bCs/>
          <w:color w:val="auto"/>
          <w:sz w:val="24"/>
          <w:highlight w:val="none"/>
          <w:lang w:val="en-US" w:eastAsia="zh-CN"/>
        </w:rPr>
        <w:t>六</w:t>
      </w:r>
      <w:r>
        <w:rPr>
          <w:rFonts w:hint="eastAsia" w:ascii="黑体" w:hAnsi="宋体" w:eastAsia="黑体"/>
          <w:bCs/>
          <w:color w:val="auto"/>
          <w:sz w:val="24"/>
          <w:highlight w:val="none"/>
        </w:rPr>
        <w:t>）其他：</w:t>
      </w:r>
    </w:p>
    <w:p w14:paraId="0CA58222">
      <w:pPr>
        <w:keepNext w:val="0"/>
        <w:keepLines w:val="0"/>
        <w:pageBreakBefore w:val="0"/>
        <w:widowControl w:val="0"/>
        <w:tabs>
          <w:tab w:val="left" w:pos="525"/>
          <w:tab w:val="left" w:pos="1050"/>
        </w:tabs>
        <w:spacing w:line="460" w:lineRule="exact"/>
        <w:ind w:left="0" w:firstLine="480"/>
        <w:rPr>
          <w:rFonts w:hint="eastAsia" w:ascii="宋体" w:hAnsi="宋体"/>
          <w:bCs/>
          <w:color w:val="auto"/>
          <w:sz w:val="24"/>
          <w:highlight w:val="none"/>
        </w:rPr>
      </w:pP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1</w:t>
      </w:r>
      <w:r>
        <w:rPr>
          <w:rFonts w:hint="eastAsia" w:ascii="宋体" w:hAnsi="宋体"/>
          <w:bCs/>
          <w:color w:val="auto"/>
          <w:sz w:val="24"/>
          <w:highlight w:val="none"/>
          <w:lang w:eastAsia="zh-CN"/>
        </w:rPr>
        <w:t>）</w:t>
      </w:r>
      <w:r>
        <w:rPr>
          <w:rFonts w:hint="eastAsia" w:ascii="宋体" w:hAnsi="宋体"/>
          <w:bCs/>
          <w:color w:val="auto"/>
          <w:sz w:val="24"/>
          <w:highlight w:val="none"/>
        </w:rPr>
        <w:t>招标文件的条款必须认真审阅，投标供应商应自行检查投标文件页数是否齐全。若有遗漏、重复或不清楚，需立刻通知采购人予以更正；凡属对条款的误解所造成的投标价格失误，由投标供应商负责。</w:t>
      </w:r>
    </w:p>
    <w:p w14:paraId="36D29D58">
      <w:pPr>
        <w:keepNext w:val="0"/>
        <w:keepLines w:val="0"/>
        <w:pageBreakBefore w:val="0"/>
        <w:widowControl w:val="0"/>
        <w:tabs>
          <w:tab w:val="left" w:pos="525"/>
          <w:tab w:val="left" w:pos="1050"/>
        </w:tabs>
        <w:spacing w:line="460" w:lineRule="exact"/>
        <w:ind w:left="0" w:firstLine="480"/>
        <w:rPr>
          <w:rFonts w:hint="default" w:ascii="宋体" w:hAnsi="宋体" w:eastAsia="宋体"/>
          <w:b/>
          <w:bCs w:val="0"/>
          <w:color w:val="auto"/>
          <w:sz w:val="24"/>
          <w:highlight w:val="none"/>
          <w:lang w:val="en-US" w:eastAsia="zh-CN"/>
        </w:rPr>
      </w:pPr>
      <w:r>
        <w:rPr>
          <w:rFonts w:hint="eastAsia" w:ascii="宋体" w:hAnsi="宋体"/>
          <w:b/>
          <w:bCs w:val="0"/>
          <w:color w:val="auto"/>
          <w:sz w:val="24"/>
          <w:highlight w:val="none"/>
          <w:lang w:val="en-US" w:eastAsia="zh-CN"/>
        </w:rPr>
        <w:t>（2）本项目无需缴纳履约保证金</w:t>
      </w:r>
    </w:p>
    <w:p w14:paraId="47B245F0">
      <w:pPr>
        <w:keepNext w:val="0"/>
        <w:keepLines w:val="0"/>
        <w:pageBreakBefore w:val="0"/>
        <w:widowControl w:val="0"/>
        <w:tabs>
          <w:tab w:val="left" w:pos="525"/>
          <w:tab w:val="left" w:pos="1050"/>
        </w:tabs>
        <w:spacing w:line="460" w:lineRule="exact"/>
        <w:ind w:left="0" w:firstLine="480"/>
        <w:rPr>
          <w:rFonts w:hint="eastAsia" w:ascii="宋体" w:hAnsi="宋体"/>
          <w:bCs/>
          <w:color w:val="auto"/>
          <w:sz w:val="24"/>
          <w:highlight w:val="none"/>
        </w:rPr>
      </w:pPr>
    </w:p>
    <w:p w14:paraId="5C8BF1DD">
      <w:pPr>
        <w:pStyle w:val="13"/>
        <w:rPr>
          <w:color w:val="auto"/>
          <w:highlight w:val="none"/>
        </w:rPr>
      </w:pPr>
      <w:r>
        <w:rPr>
          <w:rFonts w:hint="eastAsia" w:ascii="宋体" w:hAnsi="宋体"/>
          <w:b/>
          <w:color w:val="auto"/>
          <w:sz w:val="24"/>
          <w:highlight w:val="none"/>
          <w:shd w:val="clear" w:color="auto" w:fill="FFFFFF"/>
        </w:rPr>
        <w:br w:type="page" w:clear="all"/>
      </w:r>
    </w:p>
    <w:p w14:paraId="21E72B20">
      <w:pPr>
        <w:numPr>
          <w:ilvl w:val="0"/>
          <w:numId w:val="5"/>
        </w:numPr>
        <w:ind w:left="14" w:right="-21" w:hanging="14"/>
        <w:jc w:val="center"/>
        <w:rPr>
          <w:rFonts w:ascii="黑体" w:eastAsia="黑体" w:cs="黑体"/>
          <w:color w:val="auto"/>
          <w:sz w:val="28"/>
          <w:szCs w:val="28"/>
          <w:highlight w:val="none"/>
        </w:rPr>
      </w:pPr>
      <w:r>
        <w:rPr>
          <w:rFonts w:hint="eastAsia" w:ascii="黑体" w:eastAsia="黑体" w:cs="黑体"/>
          <w:color w:val="auto"/>
          <w:sz w:val="28"/>
          <w:szCs w:val="28"/>
          <w:highlight w:val="none"/>
          <w:lang w:eastAsia="zh-CN"/>
        </w:rPr>
        <w:t>采购需求</w:t>
      </w:r>
    </w:p>
    <w:p w14:paraId="7312242E">
      <w:pPr>
        <w:pStyle w:val="23"/>
        <w:rPr>
          <w:rFonts w:hint="eastAsia" w:ascii="宋体" w:hAnsi="宋体"/>
          <w:bCs/>
          <w:color w:val="auto"/>
          <w:sz w:val="24"/>
          <w:szCs w:val="24"/>
          <w:highlight w:val="none"/>
        </w:rPr>
      </w:pPr>
    </w:p>
    <w:p w14:paraId="5FA61FD8">
      <w:pPr>
        <w:adjustRightInd w:val="0"/>
        <w:snapToGrid w:val="0"/>
        <w:spacing w:line="440" w:lineRule="exact"/>
        <w:ind w:firstLine="480" w:firstLineChars="200"/>
        <w:rPr>
          <w:rFonts w:hint="eastAsia" w:ascii="宋体" w:hAnsi="宋体" w:cs="宋体"/>
          <w:color w:val="auto"/>
          <w:kern w:val="0"/>
          <w:sz w:val="24"/>
          <w:szCs w:val="24"/>
          <w:highlight w:val="none"/>
        </w:rPr>
      </w:pPr>
      <w:r>
        <w:rPr>
          <w:rFonts w:hint="eastAsia" w:ascii="宋体" w:hAnsi="宋体" w:cs="宋体"/>
          <w:bCs/>
          <w:color w:val="auto"/>
          <w:kern w:val="0"/>
          <w:sz w:val="24"/>
          <w:szCs w:val="24"/>
          <w:highlight w:val="none"/>
        </w:rPr>
        <w:t>本次采购项目为</w:t>
      </w:r>
      <w:r>
        <w:rPr>
          <w:rFonts w:hint="eastAsia" w:ascii="宋体" w:hAnsi="宋体" w:cs="宋体"/>
          <w:bCs/>
          <w:color w:val="auto"/>
          <w:kern w:val="0"/>
          <w:sz w:val="24"/>
          <w:szCs w:val="24"/>
          <w:highlight w:val="none"/>
          <w:lang w:eastAsia="zh-CN"/>
        </w:rPr>
        <w:t>江苏省锡山高级中学滨湖分校2026年度保安服务采购项目</w:t>
      </w:r>
      <w:r>
        <w:rPr>
          <w:rFonts w:hint="eastAsia" w:ascii="宋体" w:hAnsi="宋体" w:cs="宋体"/>
          <w:color w:val="auto"/>
          <w:kern w:val="0"/>
          <w:sz w:val="24"/>
          <w:szCs w:val="24"/>
          <w:highlight w:val="none"/>
        </w:rPr>
        <w:t>。</w:t>
      </w:r>
      <w:r>
        <w:rPr>
          <w:rFonts w:hint="eastAsia" w:ascii="宋体" w:hAnsi="宋体" w:cs="宋体"/>
          <w:bCs/>
          <w:color w:val="auto"/>
          <w:kern w:val="0"/>
          <w:sz w:val="24"/>
          <w:szCs w:val="24"/>
          <w:highlight w:val="none"/>
        </w:rPr>
        <w:t>江苏省锡山高级中学滨湖分校</w:t>
      </w:r>
      <w:r>
        <w:rPr>
          <w:rFonts w:hint="eastAsia" w:ascii="宋体" w:hAnsi="宋体" w:cs="宋体"/>
          <w:color w:val="auto"/>
          <w:kern w:val="0"/>
          <w:sz w:val="24"/>
          <w:szCs w:val="24"/>
          <w:highlight w:val="none"/>
        </w:rPr>
        <w:t>为加强</w:t>
      </w:r>
      <w:r>
        <w:rPr>
          <w:rFonts w:hint="eastAsia" w:ascii="宋体" w:hAnsi="宋体" w:cs="宋体"/>
          <w:bCs/>
          <w:color w:val="auto"/>
          <w:kern w:val="0"/>
          <w:sz w:val="24"/>
          <w:szCs w:val="24"/>
          <w:highlight w:val="none"/>
        </w:rPr>
        <w:t>校园</w:t>
      </w:r>
      <w:r>
        <w:rPr>
          <w:rFonts w:hint="eastAsia" w:ascii="宋体" w:hAnsi="宋体" w:cs="宋体"/>
          <w:color w:val="auto"/>
          <w:kern w:val="0"/>
          <w:sz w:val="24"/>
          <w:szCs w:val="24"/>
          <w:highlight w:val="none"/>
        </w:rPr>
        <w:t>安全防范和治安秩序，提升内部的整体管理水平，创造整洁、文明、安全、有序的环境。服务内容、规程及标准遵照国务院2010年1月1日颁布实施的《保安服务管理条例》，以及中华人民共和国公安部2006年6月1日实施的《保安服务操作规程与质量控制》和有关安全（保安）规章制度执行。服务周期为一年。项目基本情况和管理服务要求如下：</w:t>
      </w:r>
    </w:p>
    <w:p w14:paraId="54595544">
      <w:pPr>
        <w:snapToGrid w:val="0"/>
        <w:spacing w:line="440" w:lineRule="exact"/>
        <w:ind w:firstLine="480"/>
        <w:rPr>
          <w:rFonts w:hint="eastAsia" w:ascii="宋体" w:hAnsi="宋体" w:cs="宋体"/>
          <w:bCs/>
          <w:color w:val="auto"/>
          <w:kern w:val="0"/>
          <w:sz w:val="24"/>
          <w:szCs w:val="24"/>
          <w:highlight w:val="none"/>
        </w:rPr>
      </w:pPr>
      <w:r>
        <w:rPr>
          <w:rFonts w:hint="eastAsia" w:ascii="宋体" w:hAnsi="宋体" w:cs="宋体"/>
          <w:bCs/>
          <w:color w:val="auto"/>
          <w:kern w:val="0"/>
          <w:sz w:val="24"/>
          <w:szCs w:val="24"/>
          <w:highlight w:val="none"/>
        </w:rPr>
        <w:t>1、项目概况</w:t>
      </w:r>
    </w:p>
    <w:p w14:paraId="2B37148A">
      <w:pPr>
        <w:snapToGrid w:val="0"/>
        <w:spacing w:line="440" w:lineRule="exact"/>
        <w:ind w:firstLine="480" w:firstLineChars="200"/>
        <w:rPr>
          <w:rFonts w:hint="eastAsia" w:ascii="宋体" w:hAnsi="宋体"/>
          <w:color w:val="auto"/>
          <w:kern w:val="0"/>
          <w:sz w:val="24"/>
          <w:szCs w:val="24"/>
          <w:highlight w:val="none"/>
        </w:rPr>
      </w:pPr>
      <w:r>
        <w:rPr>
          <w:rFonts w:hint="eastAsia" w:ascii="宋体" w:hAnsi="宋体" w:cs="宋体"/>
          <w:bCs/>
          <w:color w:val="auto"/>
          <w:kern w:val="0"/>
          <w:sz w:val="24"/>
          <w:szCs w:val="24"/>
          <w:highlight w:val="none"/>
        </w:rPr>
        <w:t>江苏省锡山高级中学滨湖分校</w:t>
      </w:r>
      <w:r>
        <w:rPr>
          <w:rFonts w:hint="eastAsia" w:ascii="宋体" w:hAnsi="宋体"/>
          <w:color w:val="auto"/>
          <w:kern w:val="0"/>
          <w:sz w:val="24"/>
          <w:szCs w:val="24"/>
          <w:highlight w:val="none"/>
        </w:rPr>
        <w:t>地块位于滨湖区南湖中路和塘绛路交叉口东南侧，校园占地面积约84918平方米，总建筑面积约122952平方米（其中A区建筑用地面积约59347.4平方米，B区建筑用地20729平方米，C区地下室面积4842.4平方米）。学校共设有五个门，设门卫室接待室及消控室。</w:t>
      </w:r>
      <w:r>
        <w:rPr>
          <w:rFonts w:hint="eastAsia" w:ascii="宋体" w:hAnsi="宋体" w:cs="宋体"/>
          <w:bCs/>
          <w:color w:val="auto"/>
          <w:kern w:val="0"/>
          <w:sz w:val="24"/>
          <w:szCs w:val="24"/>
          <w:highlight w:val="none"/>
        </w:rPr>
        <w:t xml:space="preserve"> </w:t>
      </w:r>
    </w:p>
    <w:p w14:paraId="197C667A">
      <w:pPr>
        <w:snapToGrid w:val="0"/>
        <w:spacing w:line="440" w:lineRule="exact"/>
        <w:ind w:firstLine="480" w:firstLineChars="200"/>
        <w:rPr>
          <w:rFonts w:hint="eastAsia" w:ascii="宋体" w:hAnsi="宋体"/>
          <w:color w:val="auto"/>
          <w:kern w:val="0"/>
          <w:sz w:val="24"/>
          <w:szCs w:val="24"/>
          <w:highlight w:val="none"/>
        </w:rPr>
      </w:pPr>
      <w:r>
        <w:rPr>
          <w:rFonts w:hint="eastAsia" w:ascii="宋体" w:hAnsi="宋体" w:cs="宋体"/>
          <w:bCs/>
          <w:color w:val="auto"/>
          <w:kern w:val="0"/>
          <w:sz w:val="24"/>
          <w:szCs w:val="24"/>
          <w:highlight w:val="none"/>
        </w:rPr>
        <w:t>服务内容包括:校园安全保卫及消控值班服务，负责学校及周边教育生活秩序维护；学校内治安防范及巡逻、消防与交通安全、门岗及车辆的日常管理；防火、防盗、防破坏、防事故等安全保卫；校门区域的保洁；消控室值班等。</w:t>
      </w:r>
    </w:p>
    <w:p w14:paraId="65EF995A">
      <w:pPr>
        <w:widowControl w:val="0"/>
        <w:topLinePunct/>
        <w:adjustRightInd w:val="0"/>
        <w:snapToGrid w:val="0"/>
        <w:spacing w:line="440" w:lineRule="exact"/>
        <w:ind w:firstLine="480" w:firstLineChars="200"/>
        <w:jc w:val="both"/>
        <w:rPr>
          <w:rFonts w:hint="eastAsia" w:ascii="宋体" w:hAnsi="宋体" w:eastAsia="宋体" w:cs="宋体"/>
          <w:bCs/>
          <w:color w:val="auto"/>
          <w:kern w:val="2"/>
          <w:sz w:val="24"/>
          <w:szCs w:val="24"/>
          <w:highlight w:val="none"/>
          <w:lang w:val="en-US" w:eastAsia="zh-CN" w:bidi="ar-SA"/>
          <w14:ligatures w14:val="standardContextual"/>
        </w:rPr>
      </w:pPr>
      <w:r>
        <w:rPr>
          <w:rFonts w:hint="eastAsia" w:ascii="宋体" w:hAnsi="宋体" w:eastAsia="宋体" w:cs="宋体"/>
          <w:bCs/>
          <w:color w:val="auto"/>
          <w:kern w:val="2"/>
          <w:sz w:val="24"/>
          <w:szCs w:val="24"/>
          <w:highlight w:val="none"/>
          <w:lang w:val="en-US" w:eastAsia="zh-CN" w:bidi="ar-SA"/>
          <w14:ligatures w14:val="standardContextual"/>
        </w:rPr>
        <w:t>2、项目预算：</w:t>
      </w:r>
      <w:r>
        <w:rPr>
          <w:rFonts w:hint="eastAsia" w:ascii="宋体" w:hAnsi="宋体" w:eastAsia="宋体" w:cs="Times New Roman"/>
          <w:color w:val="auto"/>
          <w:kern w:val="0"/>
          <w:sz w:val="24"/>
          <w:szCs w:val="24"/>
          <w:highlight w:val="none"/>
          <w:lang w:val="en-US" w:eastAsia="zh-CN" w:bidi="ar-SA"/>
        </w:rPr>
        <w:t>113.4</w:t>
      </w:r>
      <w:r>
        <w:rPr>
          <w:rFonts w:hint="eastAsia" w:ascii="宋体" w:hAnsi="宋体" w:eastAsia="宋体" w:cs="宋体"/>
          <w:bCs/>
          <w:color w:val="auto"/>
          <w:kern w:val="2"/>
          <w:sz w:val="24"/>
          <w:szCs w:val="24"/>
          <w:highlight w:val="none"/>
          <w:lang w:val="en-US" w:eastAsia="zh-CN" w:bidi="ar-SA"/>
          <w14:ligatures w14:val="standardContextual"/>
        </w:rPr>
        <w:t xml:space="preserve">万元。　 </w:t>
      </w:r>
    </w:p>
    <w:p w14:paraId="5CD09CCE">
      <w:pPr>
        <w:snapToGrid w:val="0"/>
        <w:spacing w:line="440" w:lineRule="exact"/>
        <w:ind w:firstLine="480" w:firstLineChars="200"/>
        <w:rPr>
          <w:rFonts w:hint="eastAsia" w:ascii="宋体" w:hAnsi="宋体" w:cs="宋体"/>
          <w:bCs/>
          <w:color w:val="auto"/>
          <w:kern w:val="0"/>
          <w:sz w:val="24"/>
          <w:szCs w:val="24"/>
          <w:highlight w:val="none"/>
        </w:rPr>
      </w:pPr>
      <w:r>
        <w:rPr>
          <w:rFonts w:hint="eastAsia" w:ascii="宋体" w:hAnsi="宋体" w:cs="宋体"/>
          <w:bCs/>
          <w:color w:val="auto"/>
          <w:kern w:val="0"/>
          <w:sz w:val="24"/>
          <w:szCs w:val="24"/>
          <w:highlight w:val="none"/>
        </w:rPr>
        <w:t>3、项目服务总体要求</w:t>
      </w:r>
    </w:p>
    <w:p w14:paraId="4A71B0A1">
      <w:pPr>
        <w:topLinePunct/>
        <w:adjustRightInd w:val="0"/>
        <w:snapToGrid w:val="0"/>
        <w:spacing w:line="440" w:lineRule="exact"/>
        <w:ind w:firstLine="480" w:firstLineChars="200"/>
        <w:rPr>
          <w:rFonts w:hint="eastAsia" w:ascii="宋体" w:hAnsi="宋体" w:cs="宋体"/>
          <w:bCs/>
          <w:color w:val="auto"/>
          <w:kern w:val="0"/>
          <w:sz w:val="24"/>
          <w:szCs w:val="24"/>
          <w:highlight w:val="none"/>
        </w:rPr>
      </w:pPr>
      <w:r>
        <w:rPr>
          <w:rFonts w:hint="eastAsia" w:ascii="宋体" w:hAnsi="宋体" w:cs="宋体"/>
          <w:bCs/>
          <w:color w:val="auto"/>
          <w:kern w:val="0"/>
          <w:sz w:val="24"/>
          <w:szCs w:val="24"/>
          <w:highlight w:val="none"/>
        </w:rPr>
        <w:t>本次学校采购内容为：</w:t>
      </w:r>
      <w:r>
        <w:rPr>
          <w:rFonts w:hint="eastAsia" w:ascii="宋体" w:hAnsi="宋体" w:cs="宋体"/>
          <w:bCs/>
          <w:color w:val="auto"/>
          <w:kern w:val="0"/>
          <w:sz w:val="24"/>
          <w:szCs w:val="24"/>
          <w:highlight w:val="none"/>
          <w:lang w:val="en-US" w:eastAsia="zh-CN"/>
        </w:rPr>
        <w:t>校园</w:t>
      </w:r>
      <w:r>
        <w:rPr>
          <w:rFonts w:hint="eastAsia" w:ascii="宋体" w:hAnsi="宋体" w:cs="宋体"/>
          <w:bCs/>
          <w:color w:val="auto"/>
          <w:kern w:val="0"/>
          <w:sz w:val="24"/>
          <w:szCs w:val="24"/>
          <w:highlight w:val="none"/>
        </w:rPr>
        <w:t>安全保卫及消控值班服务</w:t>
      </w:r>
    </w:p>
    <w:p w14:paraId="335835D9">
      <w:pPr>
        <w:snapToGrid w:val="0"/>
        <w:spacing w:line="440" w:lineRule="exact"/>
        <w:ind w:firstLine="470" w:firstLineChars="196"/>
        <w:rPr>
          <w:rFonts w:hint="eastAsia" w:ascii="宋体" w:hAnsi="宋体" w:cs="宋体"/>
          <w:b/>
          <w:bCs/>
          <w:color w:val="auto"/>
          <w:kern w:val="0"/>
          <w:sz w:val="24"/>
          <w:szCs w:val="24"/>
          <w:highlight w:val="none"/>
        </w:rPr>
      </w:pPr>
      <w:r>
        <w:rPr>
          <w:rFonts w:hint="eastAsia" w:ascii="宋体" w:hAnsi="宋体" w:cs="宋体"/>
          <w:bCs/>
          <w:color w:val="auto"/>
          <w:kern w:val="0"/>
          <w:sz w:val="24"/>
          <w:szCs w:val="24"/>
          <w:highlight w:val="none"/>
        </w:rPr>
        <w:t>（1）学校及周边教育生活秩序维护；学校内治安防范及巡逻、消防与交通</w:t>
      </w:r>
      <w:r>
        <w:rPr>
          <w:rFonts w:hint="eastAsia" w:ascii="宋体" w:hAnsi="宋体" w:cs="宋体"/>
          <w:color w:val="auto"/>
          <w:kern w:val="0"/>
          <w:sz w:val="24"/>
          <w:szCs w:val="24"/>
          <w:highlight w:val="none"/>
        </w:rPr>
        <w:t>安全、门岗及车辆的日常管理；防火、防盗、防破坏、防事故等安全保卫；校门区域的保洁；消控室值班。</w:t>
      </w:r>
    </w:p>
    <w:p w14:paraId="2B6A5D6C">
      <w:pPr>
        <w:snapToGrid w:val="0"/>
        <w:spacing w:line="440" w:lineRule="exact"/>
        <w:ind w:firstLine="48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2）负责学校的安全保卫工作，并按照学校的管理模式对保安队员进行管理，依据双方确认的岗位职责要求，执行安全防范任务，承担相应的保安服务责任。其他突发事件的应急处理及学校方安排的有关秩序维护等安全保卫的临时性工作。</w:t>
      </w:r>
    </w:p>
    <w:p w14:paraId="29B0EDF1">
      <w:pPr>
        <w:topLinePunct w:val="0"/>
        <w:adjustRightInd/>
        <w:snapToGrid w:val="0"/>
        <w:spacing w:line="440" w:lineRule="exact"/>
        <w:ind w:firstLine="480" w:firstLineChars="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3）为提升学校的整体安全保卫管理水平，创建“平安校园”，创造整洁、文明、安全、有序的工作、学习和生活环境，供应商应有能力结合现代警务技术的相关手段，提供人防、技防相结合的新型安全保卫能力，以协助学校方相关领导及时监督、掌握学校安全保卫实时情况。</w:t>
      </w:r>
    </w:p>
    <w:p w14:paraId="5C0B037A">
      <w:pPr>
        <w:widowControl w:val="0"/>
        <w:snapToGrid w:val="0"/>
        <w:spacing w:line="440" w:lineRule="exact"/>
        <w:ind w:firstLine="482" w:firstLineChars="200"/>
        <w:jc w:val="left"/>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4、保安及消控值班人员配备要求</w:t>
      </w:r>
    </w:p>
    <w:p w14:paraId="0A1382A4">
      <w:pPr>
        <w:snapToGrid w:val="0"/>
        <w:spacing w:line="44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（1）根据</w:t>
      </w:r>
      <w:r>
        <w:rPr>
          <w:rFonts w:hint="eastAsia" w:ascii="宋体" w:hAnsi="宋体" w:cs="宋体"/>
          <w:color w:val="auto"/>
          <w:kern w:val="0"/>
          <w:sz w:val="24"/>
          <w:szCs w:val="24"/>
          <w:highlight w:val="none"/>
          <w:lang w:eastAsia="zh-CN"/>
        </w:rPr>
        <w:t>采购人</w:t>
      </w:r>
      <w:r>
        <w:rPr>
          <w:rFonts w:hint="eastAsia" w:ascii="宋体" w:hAnsi="宋体" w:cs="宋体"/>
          <w:color w:val="auto"/>
          <w:kern w:val="0"/>
          <w:sz w:val="24"/>
          <w:szCs w:val="24"/>
          <w:highlight w:val="none"/>
        </w:rPr>
        <w:t>的实际情况，配备专职保安14人（含现场项目负责人1名），具有有效的《保安员证》，年龄不高于50周岁；配备专职消控值班人员4人，具有有效的《</w:t>
      </w:r>
      <w:r>
        <w:rPr>
          <w:rFonts w:hint="eastAsia" w:ascii="宋体" w:hAnsi="宋体" w:cs="宋体"/>
          <w:bCs/>
          <w:color w:val="auto"/>
          <w:kern w:val="0"/>
          <w:sz w:val="24"/>
          <w:szCs w:val="24"/>
          <w:highlight w:val="none"/>
        </w:rPr>
        <w:t>消防设施操作员证</w:t>
      </w:r>
      <w:r>
        <w:rPr>
          <w:rFonts w:hint="eastAsia" w:ascii="宋体" w:hAnsi="宋体" w:cs="宋体"/>
          <w:b w:val="0"/>
          <w:color w:val="auto"/>
          <w:kern w:val="0"/>
          <w:sz w:val="24"/>
          <w:szCs w:val="24"/>
          <w:highlight w:val="none"/>
        </w:rPr>
        <w:t>》，</w:t>
      </w:r>
      <w:r>
        <w:rPr>
          <w:rFonts w:hint="eastAsia" w:ascii="宋体" w:hAnsi="宋体" w:cs="宋体"/>
          <w:color w:val="auto"/>
          <w:kern w:val="0"/>
          <w:sz w:val="24"/>
          <w:szCs w:val="24"/>
          <w:highlight w:val="none"/>
        </w:rPr>
        <w:t>年龄不高于60周岁。所配备的专职保安和消控值班人员要求身体健康，体检合格，无传染疾病，无精神疾病史，作风正派、爱岗敬业、遵守纪律、工作责任心强，有岗位工作所需的体能素质、文化程度、语言文字表达和沟通协调能力，熟悉学校安全管理、治安保卫相关法律法规、安全标准和规章制度，熟悉掌握学校及周边治安特点及校园安全防范工作重点，能胜任校园保安服务要求，初中以上文化程度，具有本市户籍或持《居住证》且在本市居住的外市县人员，退伍军人或党员、有保安工作经历的优先。</w:t>
      </w:r>
    </w:p>
    <w:p w14:paraId="197BBD7D">
      <w:pPr>
        <w:snapToGrid w:val="0"/>
        <w:spacing w:line="44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（2）保安人员必须政审合格，未曾受过刑事处罚、劳动教养、少年收容教养或者行政拘留以上处罚的；未曾有吸毒、卖淫、嫖娼、赌博、盗窃等不良活动受过公安机关查处的。</w:t>
      </w:r>
    </w:p>
    <w:p w14:paraId="56986577">
      <w:pPr>
        <w:widowControl w:val="0"/>
        <w:snapToGrid w:val="0"/>
        <w:spacing w:line="440" w:lineRule="exact"/>
        <w:ind w:firstLine="480" w:firstLineChars="20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（3）配备的项目负责人需有相关工作经验，有良好的语言文字表达能力和一定的沟通、协调、组织、指挥能力。</w:t>
      </w:r>
    </w:p>
    <w:p w14:paraId="0620135E">
      <w:pPr>
        <w:widowControl w:val="0"/>
        <w:snapToGrid w:val="0"/>
        <w:spacing w:line="440" w:lineRule="exact"/>
        <w:ind w:firstLine="480" w:firstLineChars="20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（4）外省、市企业需在本市有办事机构和能够满足本项目办公、仓储等要求的工作场所，并具有适应本项目需要的管理人员、作业人员等。</w:t>
      </w:r>
    </w:p>
    <w:p w14:paraId="5E938987">
      <w:pPr>
        <w:snapToGrid w:val="0"/>
        <w:spacing w:line="440" w:lineRule="exact"/>
        <w:ind w:firstLine="482" w:firstLineChars="200"/>
        <w:rPr>
          <w:rFonts w:hint="eastAsia" w:ascii="宋体" w:hAnsi="宋体" w:cs="宋体"/>
          <w:color w:val="auto"/>
          <w:kern w:val="0"/>
          <w:sz w:val="24"/>
          <w:szCs w:val="24"/>
          <w:highlight w:val="none"/>
        </w:rPr>
      </w:pPr>
      <w:r>
        <w:rPr>
          <w:rFonts w:hint="eastAsia" w:ascii="宋体" w:hAnsi="宋体" w:cs="宋体"/>
          <w:b/>
          <w:bCs/>
          <w:color w:val="auto"/>
          <w:kern w:val="0"/>
          <w:sz w:val="24"/>
          <w:szCs w:val="24"/>
          <w:highlight w:val="none"/>
        </w:rPr>
        <w:t>5、服务标准与要求</w:t>
      </w:r>
    </w:p>
    <w:p w14:paraId="68D4DD76">
      <w:pPr>
        <w:snapToGrid w:val="0"/>
        <w:spacing w:line="440" w:lineRule="exact"/>
        <w:ind w:firstLine="482" w:firstLineChars="200"/>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5.1保安服务</w:t>
      </w:r>
    </w:p>
    <w:p w14:paraId="1F1CBC32">
      <w:pPr>
        <w:snapToGrid w:val="0"/>
        <w:spacing w:line="44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（1）制定完善的秩序维护服务管理制度、岗位职责、工作检查制度等，并有相应表式及台账记录。</w:t>
      </w:r>
    </w:p>
    <w:p w14:paraId="3A4C7FDF">
      <w:pPr>
        <w:snapToGrid w:val="0"/>
        <w:spacing w:line="44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（2）人员配备到位，值勤时按有关规定穿着保安服或佩戴学校保安员标识，配备标准护卫器械、对讲机等警用器材，有专业管理人员进行规范管理，管理无盲点；</w:t>
      </w:r>
    </w:p>
    <w:p w14:paraId="378A8786">
      <w:pPr>
        <w:snapToGrid w:val="0"/>
        <w:spacing w:line="44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（3）服务人员须进行岗前系统性的安全教育与业务培训，接受由教育行政部门、属地公安机关、保安公司联合开展的培训，每学期不少于1次，清晰工作流程与工作标准。</w:t>
      </w:r>
      <w:r>
        <w:rPr>
          <w:rFonts w:hint="eastAsia" w:ascii="宋体" w:hAnsi="宋体" w:cs="宋体"/>
          <w:color w:val="auto"/>
          <w:kern w:val="0"/>
          <w:sz w:val="24"/>
          <w:szCs w:val="24"/>
          <w:highlight w:val="none"/>
        </w:rPr>
        <w:br w:type="textWrapping"/>
      </w:r>
      <w:r>
        <w:rPr>
          <w:rFonts w:hint="eastAsia" w:ascii="宋体" w:hAnsi="宋体" w:cs="宋体"/>
          <w:color w:val="auto"/>
          <w:kern w:val="0"/>
          <w:sz w:val="24"/>
          <w:szCs w:val="24"/>
          <w:highlight w:val="none"/>
        </w:rPr>
        <w:t xml:space="preserve">   （4）服务人员须遵守秩序维护工作管理与考核制度，认真履行秩序维护岗</w:t>
      </w:r>
    </w:p>
    <w:p w14:paraId="27045F5A">
      <w:pPr>
        <w:snapToGrid w:val="0"/>
        <w:spacing w:line="440" w:lineRule="exac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位职责，并严格执行学校制定的一切规章制度，接受学校的监督、管理，维护学校的利益。</w:t>
      </w:r>
    </w:p>
    <w:p w14:paraId="2ADD481E">
      <w:pPr>
        <w:numPr>
          <w:ilvl w:val="0"/>
          <w:numId w:val="6"/>
        </w:numPr>
        <w:snapToGrid w:val="0"/>
        <w:spacing w:line="440" w:lineRule="exact"/>
        <w:ind w:firstLine="480" w:firstLineChars="20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校门口24小时有人值守，其他出入口开启时有人值守。门卫值班室按执勤人数配备防卫</w:t>
      </w:r>
      <w:r>
        <w:rPr>
          <w:rFonts w:hint="eastAsia" w:ascii="宋体" w:hAnsi="宋体" w:cs="宋体"/>
          <w:color w:val="auto"/>
          <w:kern w:val="0"/>
          <w:sz w:val="24"/>
          <w:szCs w:val="24"/>
          <w:highlight w:val="none"/>
          <w:lang w:eastAsia="zh-CN"/>
        </w:rPr>
        <w:t>器械</w:t>
      </w:r>
      <w:r>
        <w:rPr>
          <w:rFonts w:hint="eastAsia" w:ascii="宋体" w:hAnsi="宋体" w:cs="宋体"/>
          <w:color w:val="auto"/>
          <w:kern w:val="0"/>
          <w:sz w:val="24"/>
          <w:szCs w:val="24"/>
          <w:highlight w:val="none"/>
        </w:rPr>
        <w:t>（包括暴头盔、防护盾牌、防刺背心、防割手套、橡胶警棍、强光电筒、自卫喷雾剂、安全钢叉）。保持门卫与内部各部门的通信畅通，在遇有异常情况或紧急求助时，保安及时赶到现场采取相应措施控制局面。</w:t>
      </w:r>
    </w:p>
    <w:p w14:paraId="4000A3CE">
      <w:pPr>
        <w:numPr>
          <w:ilvl w:val="0"/>
          <w:numId w:val="6"/>
        </w:numPr>
        <w:snapToGrid w:val="0"/>
        <w:spacing w:line="440" w:lineRule="exact"/>
        <w:ind w:firstLine="480" w:firstLineChars="20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门卫人员负责报刊信件收发、快递及包裹传送等，确保收、发准确、及时传送到位不遗失；负责出入校门人员、车辆及携带物资的登记检查和验证，对外来人员入校严格落实访客登记制度，做好人证查验和随身物品查验，维护校门进出秩序，保证道路畅通，禁止无关人员和校外机动车入内，防止不法分子进入校园，严防携带管制器具等危险物品进入校园，对快递包裹等要进行金属探测检查，保障学校财产安全。</w:t>
      </w:r>
    </w:p>
    <w:p w14:paraId="4AB853D1">
      <w:pPr>
        <w:numPr>
          <w:ilvl w:val="0"/>
          <w:numId w:val="6"/>
        </w:numPr>
        <w:snapToGrid w:val="0"/>
        <w:spacing w:line="440" w:lineRule="exact"/>
        <w:ind w:firstLine="480" w:firstLineChars="20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负责道路交通管理、机动车和非机动车停放管理。</w:t>
      </w:r>
    </w:p>
    <w:p w14:paraId="1C28C9F9">
      <w:pPr>
        <w:snapToGrid w:val="0"/>
        <w:spacing w:line="44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8）巡逻人员每天24小时对学校进行不间断巡查，明确巡查工作职责，规范巡视工作流程，制定相对固定的巡视路线，对重要区域、部位等进行重点巡视并记录巡视情况，及时发现和处理各种安全和事故隐患。巡视时使用巡更设备。如巡视时现异常情况，应立即通知有关部门并在现场采取必要措施，随时准备启动并执行相应的应急预案。夜间配备专职保安员加强校园巡防。</w:t>
      </w:r>
    </w:p>
    <w:p w14:paraId="493B97A8">
      <w:pPr>
        <w:snapToGrid w:val="0"/>
        <w:spacing w:line="44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（9）校园围墙电子围栏报警时，及时到报警区域巡查，发现问题及时处理并上报。</w:t>
      </w:r>
    </w:p>
    <w:p w14:paraId="636BF3E5">
      <w:pPr>
        <w:snapToGrid w:val="0"/>
        <w:spacing w:line="44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（10）做好大型活动、重要接待任务的维护秩序与安全保卫工作。若有临时性、突发性的任务安排，服从学校安排。</w:t>
      </w:r>
    </w:p>
    <w:p w14:paraId="090199E7">
      <w:pPr>
        <w:snapToGrid w:val="0"/>
        <w:spacing w:line="44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（11）做好上、下学期间学生聚集区域的防护隔离，按学校规定设置出入口拒马、升降柱等防冲撞设施，上、下学期间校门口及其它重大活动校园内秩序维护，根据学校要求增排保安人员。</w:t>
      </w:r>
    </w:p>
    <w:p w14:paraId="65E3B75B">
      <w:pPr>
        <w:snapToGrid w:val="0"/>
        <w:spacing w:line="440" w:lineRule="exact"/>
        <w:ind w:right="-38"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12）突发事件的处理。按照要求参与突发事件应急演练。当发生台风、暴雨等灾害性天气及其他危害公共突发事件时，应采取以下应急措施:对设备机房、停车场、广告牌、电线杆等露天设施进行检查和加固。各岗位人员必须按规定实行岗位警戒，根据不同突发事件的现场情况进行应变处理，在有关部门到达现场前，确保人身安全，减少财产损失，并全力协助处理相关事宜。对待外来闲杂人员做好说服劝退工作，有问题及时报告有关部门予以妥善处置。</w:t>
      </w:r>
    </w:p>
    <w:p w14:paraId="2B2DB102">
      <w:pPr>
        <w:wordWrap w:val="0"/>
        <w:snapToGrid w:val="0"/>
        <w:spacing w:line="440" w:lineRule="exact"/>
        <w:ind w:right="-40" w:firstLine="480" w:firstLineChars="200"/>
        <w:rPr>
          <w:rFonts w:hint="eastAsia" w:ascii="宋体" w:hAnsi="宋体" w:cs="宋体"/>
          <w:bCs/>
          <w:color w:val="auto"/>
          <w:kern w:val="0"/>
          <w:sz w:val="24"/>
          <w:szCs w:val="24"/>
          <w:highlight w:val="none"/>
        </w:rPr>
      </w:pPr>
      <w:r>
        <w:rPr>
          <w:rFonts w:hint="eastAsia" w:ascii="宋体" w:hAnsi="宋体" w:cs="宋体"/>
          <w:color w:val="auto"/>
          <w:kern w:val="0"/>
          <w:sz w:val="24"/>
          <w:szCs w:val="24"/>
          <w:highlight w:val="none"/>
        </w:rPr>
        <w:t>（13）</w:t>
      </w:r>
      <w:r>
        <w:rPr>
          <w:rFonts w:hint="eastAsia" w:ascii="宋体" w:hAnsi="宋体" w:cs="宋体"/>
          <w:bCs/>
          <w:color w:val="auto"/>
          <w:kern w:val="0"/>
          <w:sz w:val="24"/>
          <w:szCs w:val="24"/>
          <w:highlight w:val="none"/>
        </w:rPr>
        <w:t>保安队员职业操守与劳动纪律。</w:t>
      </w:r>
    </w:p>
    <w:p w14:paraId="7F36D12C">
      <w:pPr>
        <w:wordWrap w:val="0"/>
        <w:snapToGrid w:val="0"/>
        <w:spacing w:line="440" w:lineRule="exact"/>
        <w:ind w:right="-40" w:firstLine="480" w:firstLineChars="200"/>
        <w:rPr>
          <w:rFonts w:hint="eastAsia" w:ascii="宋体" w:hAnsi="宋体" w:cs="宋体"/>
          <w:color w:val="auto"/>
          <w:kern w:val="0"/>
          <w:sz w:val="24"/>
          <w:szCs w:val="24"/>
          <w:highlight w:val="none"/>
        </w:rPr>
      </w:pPr>
      <w:r>
        <w:rPr>
          <w:rFonts w:hint="eastAsia" w:ascii="宋体" w:hAnsi="宋体" w:cs="宋体"/>
          <w:bCs/>
          <w:color w:val="auto"/>
          <w:kern w:val="0"/>
          <w:sz w:val="24"/>
          <w:szCs w:val="24"/>
          <w:highlight w:val="none"/>
        </w:rPr>
        <w:t xml:space="preserve"> </w:t>
      </w:r>
      <w:r>
        <w:rPr>
          <w:rFonts w:hint="eastAsia" w:ascii="宋体" w:hAnsi="宋体" w:cs="宋体"/>
          <w:color w:val="auto"/>
          <w:kern w:val="0"/>
          <w:sz w:val="24"/>
          <w:szCs w:val="24"/>
          <w:highlight w:val="none"/>
        </w:rPr>
        <w:t>①按照国家规定穿戴统一的保安服装、</w:t>
      </w:r>
      <w:r>
        <w:rPr>
          <w:rFonts w:hint="eastAsia" w:ascii="宋体" w:hAnsi="宋体" w:cs="宋体"/>
          <w:color w:val="auto"/>
          <w:kern w:val="0"/>
          <w:sz w:val="24"/>
          <w:szCs w:val="24"/>
          <w:highlight w:val="none"/>
          <w:lang w:eastAsia="zh-CN"/>
        </w:rPr>
        <w:t>佩戴</w:t>
      </w:r>
      <w:r>
        <w:rPr>
          <w:rFonts w:hint="eastAsia" w:ascii="宋体" w:hAnsi="宋体" w:cs="宋体"/>
          <w:color w:val="auto"/>
          <w:kern w:val="0"/>
          <w:sz w:val="24"/>
          <w:szCs w:val="24"/>
          <w:highlight w:val="none"/>
        </w:rPr>
        <w:t>统一的保安标志并</w:t>
      </w:r>
      <w:r>
        <w:rPr>
          <w:rFonts w:hint="eastAsia" w:ascii="宋体" w:hAnsi="宋体" w:cs="宋体"/>
          <w:color w:val="auto"/>
          <w:kern w:val="0"/>
          <w:sz w:val="24"/>
          <w:szCs w:val="24"/>
          <w:highlight w:val="none"/>
          <w:lang w:eastAsia="zh-CN"/>
        </w:rPr>
        <w:t>佩戴</w:t>
      </w:r>
      <w:r>
        <w:rPr>
          <w:rFonts w:hint="eastAsia" w:ascii="宋体" w:hAnsi="宋体" w:cs="宋体"/>
          <w:color w:val="auto"/>
          <w:kern w:val="0"/>
          <w:sz w:val="24"/>
          <w:szCs w:val="24"/>
          <w:highlight w:val="none"/>
        </w:rPr>
        <w:t>胸卡，着装必须整洁、整齐，注意仪表、仪容，不得留胡须、蓄长发，上岗时不得戴墨镜；保安人员在工作期间应坚守岗位、尽职尽责，不得擅离职守，不得闲聊、打闹，不得干私活，不得看书、看报，不得下棋、打牌，不得会私客，不得酗酒、抽烟、打瞌睡。</w:t>
      </w:r>
    </w:p>
    <w:p w14:paraId="4F1ABAE3">
      <w:pPr>
        <w:snapToGrid w:val="0"/>
        <w:spacing w:line="440" w:lineRule="exact"/>
        <w:ind w:right="-38"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②保安人员在工作期间应严格遵守作息制度，不得迟到、早退，不得脱岗、旷工。坚持文明服务、礼貌用语，处理问题要分清是非、坚持原则、实事求是、以理服人、态度和蔼，不讲污言秽语、不刁难群众，严禁打人、骂人、侮辱人格等侵权行为。</w:t>
      </w:r>
    </w:p>
    <w:p w14:paraId="5B35C69D">
      <w:pPr>
        <w:snapToGrid w:val="0"/>
        <w:spacing w:line="440" w:lineRule="exact"/>
        <w:ind w:right="-38"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③保安人员应遵纪守法、秉公办事，不得侵犯群众的合法权益，严禁以权谋私、徇私舞弊。认真维护好校内的治安秩序，发现破坏或其它可疑情况以及发生的治安、刑事等案件要及时汇报、妥善处置，配合相关部门调查处理。</w:t>
      </w:r>
    </w:p>
    <w:p w14:paraId="30DC19D4">
      <w:pPr>
        <w:snapToGrid w:val="0"/>
        <w:spacing w:line="440" w:lineRule="exact"/>
        <w:ind w:right="-38" w:firstLine="436" w:firstLineChars="182"/>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④不得在校内明火操作，不得使用大功率电器，节约用水用电。</w:t>
      </w:r>
    </w:p>
    <w:p w14:paraId="67A71B70">
      <w:pPr>
        <w:snapToGrid w:val="0"/>
        <w:spacing w:line="440" w:lineRule="exact"/>
        <w:ind w:right="-38" w:firstLine="436" w:firstLineChars="182"/>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⑤保安人员应了解并熟知无锡市公安局治安支队发布的《保安员应知应会手册》相关内容。</w:t>
      </w:r>
    </w:p>
    <w:p w14:paraId="1CD0257B">
      <w:pPr>
        <w:snapToGrid w:val="0"/>
        <w:spacing w:line="440" w:lineRule="exact"/>
        <w:ind w:left="420" w:leftChars="200"/>
        <w:rPr>
          <w:rFonts w:hint="eastAsia" w:ascii="宋体" w:hAnsi="宋体" w:cs="宋体"/>
          <w:color w:val="auto"/>
          <w:kern w:val="0"/>
          <w:sz w:val="24"/>
          <w:szCs w:val="24"/>
          <w:highlight w:val="none"/>
        </w:rPr>
      </w:pPr>
      <w:r>
        <w:rPr>
          <w:rFonts w:hint="eastAsia" w:ascii="宋体" w:hAnsi="宋体" w:cs="宋体"/>
          <w:b/>
          <w:bCs/>
          <w:color w:val="auto"/>
          <w:kern w:val="0"/>
          <w:sz w:val="24"/>
          <w:szCs w:val="24"/>
          <w:highlight w:val="none"/>
        </w:rPr>
        <w:t>5.2</w:t>
      </w:r>
      <w:r>
        <w:rPr>
          <w:rFonts w:hint="eastAsia" w:ascii="宋体" w:hAnsi="宋体" w:cs="宋体"/>
          <w:color w:val="auto"/>
          <w:kern w:val="0"/>
          <w:sz w:val="24"/>
          <w:szCs w:val="24"/>
          <w:highlight w:val="none"/>
        </w:rPr>
        <w:t>消控值班：</w:t>
      </w:r>
    </w:p>
    <w:p w14:paraId="41C31C69">
      <w:pPr>
        <w:snapToGrid w:val="0"/>
        <w:spacing w:line="44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（1）供应商制定完善的消控值班岗位职责、工作检查制度等，并有相应表式及台账记录，消控值班人员应按时记录，保证消控室24小时值班。</w:t>
      </w:r>
    </w:p>
    <w:p w14:paraId="7157DC95">
      <w:pPr>
        <w:snapToGrid w:val="0"/>
        <w:spacing w:line="44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（2）供应商派驻消控值班人员应身体健康、作风正派、爱岗敬业、遵守纪律、工作责任心强，有岗位工作所需的操作技能和沟通协调能力，掌握相关法律法规知识和消防知识。</w:t>
      </w:r>
    </w:p>
    <w:p w14:paraId="6AFE9FEC">
      <w:pPr>
        <w:snapToGrid w:val="0"/>
        <w:spacing w:line="44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（3）消控值班人员对误报警能进行及时处理，对火灾情况下第一时间通知采购人并能按照程序开展灭火救援工作。</w:t>
      </w:r>
    </w:p>
    <w:p w14:paraId="6BC9A34F">
      <w:pPr>
        <w:snapToGrid w:val="0"/>
        <w:spacing w:line="44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（4）消控值班人员发现设备故障应及时通知采购人及消防维保人员，能协助维保人员做好修理、维护工作</w:t>
      </w:r>
    </w:p>
    <w:p w14:paraId="167A3B92">
      <w:pPr>
        <w:snapToGrid w:val="0"/>
        <w:spacing w:line="440" w:lineRule="exact"/>
        <w:ind w:firstLine="482" w:firstLineChars="200"/>
        <w:rPr>
          <w:rFonts w:hint="eastAsia" w:ascii="宋体" w:hAnsi="宋体" w:cs="宋体"/>
          <w:color w:val="auto"/>
          <w:kern w:val="0"/>
          <w:sz w:val="24"/>
          <w:szCs w:val="24"/>
          <w:highlight w:val="none"/>
        </w:rPr>
      </w:pPr>
      <w:r>
        <w:rPr>
          <w:rFonts w:hint="eastAsia" w:ascii="宋体" w:hAnsi="宋体" w:cs="宋体"/>
          <w:b/>
          <w:bCs/>
          <w:color w:val="auto"/>
          <w:kern w:val="0"/>
          <w:sz w:val="24"/>
          <w:szCs w:val="24"/>
          <w:highlight w:val="none"/>
        </w:rPr>
        <w:t>6、付款方法</w:t>
      </w:r>
    </w:p>
    <w:p w14:paraId="7B117D4E">
      <w:pPr>
        <w:snapToGrid w:val="0"/>
        <w:spacing w:line="44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付款方法：</w:t>
      </w:r>
      <w:r>
        <w:rPr>
          <w:rFonts w:hint="eastAsia" w:ascii="宋体" w:hAnsi="宋体" w:cs="宋体"/>
          <w:color w:val="auto"/>
          <w:kern w:val="0"/>
          <w:sz w:val="24"/>
          <w:szCs w:val="24"/>
          <w:highlight w:val="none"/>
          <w:lang w:val="en-US" w:eastAsia="zh-CN"/>
        </w:rPr>
        <w:t>保安</w:t>
      </w:r>
      <w:r>
        <w:rPr>
          <w:rFonts w:hint="eastAsia" w:ascii="宋体" w:hAnsi="宋体" w:cs="宋体"/>
          <w:color w:val="auto"/>
          <w:kern w:val="0"/>
          <w:sz w:val="24"/>
          <w:szCs w:val="24"/>
          <w:highlight w:val="none"/>
        </w:rPr>
        <w:t>服务费用根据考核情况每季度结算支付一次，</w:t>
      </w:r>
      <w:r>
        <w:rPr>
          <w:rFonts w:hint="eastAsia" w:ascii="宋体" w:hAnsi="宋体" w:cs="宋体"/>
          <w:color w:val="auto"/>
          <w:kern w:val="0"/>
          <w:sz w:val="24"/>
          <w:szCs w:val="24"/>
          <w:highlight w:val="none"/>
          <w:lang w:val="en-US" w:eastAsia="zh-CN"/>
        </w:rPr>
        <w:t>中标供应商</w:t>
      </w:r>
      <w:r>
        <w:rPr>
          <w:rFonts w:hint="eastAsia" w:ascii="宋体" w:hAnsi="宋体" w:cs="宋体"/>
          <w:color w:val="auto"/>
          <w:kern w:val="0"/>
          <w:sz w:val="24"/>
          <w:szCs w:val="24"/>
          <w:highlight w:val="none"/>
        </w:rPr>
        <w:t>应于每次付款前提供足额合规的发票，否则</w:t>
      </w:r>
      <w:r>
        <w:rPr>
          <w:rFonts w:hint="eastAsia" w:ascii="宋体" w:hAnsi="宋体" w:cs="宋体"/>
          <w:color w:val="auto"/>
          <w:kern w:val="0"/>
          <w:sz w:val="24"/>
          <w:szCs w:val="24"/>
          <w:highlight w:val="none"/>
          <w:lang w:val="en-US" w:eastAsia="zh-CN"/>
        </w:rPr>
        <w:t>采购人</w:t>
      </w:r>
      <w:r>
        <w:rPr>
          <w:rFonts w:hint="eastAsia" w:ascii="宋体" w:hAnsi="宋体" w:cs="宋体"/>
          <w:color w:val="auto"/>
          <w:kern w:val="0"/>
          <w:sz w:val="24"/>
          <w:szCs w:val="24"/>
          <w:highlight w:val="none"/>
        </w:rPr>
        <w:t>有权相应顺延付款而无需承担逾期付款责任。</w:t>
      </w:r>
    </w:p>
    <w:p w14:paraId="595FCAF3">
      <w:pPr>
        <w:numPr>
          <w:ilvl w:val="-1"/>
          <w:numId w:val="0"/>
        </w:numPr>
        <w:snapToGrid w:val="0"/>
        <w:spacing w:line="440" w:lineRule="exact"/>
        <w:ind w:firstLine="482" w:firstLineChars="200"/>
        <w:rPr>
          <w:rFonts w:hint="eastAsia" w:ascii="宋体" w:hAnsi="宋体" w:cs="宋体"/>
          <w:b/>
          <w:bCs/>
          <w:color w:val="auto"/>
          <w:kern w:val="0"/>
          <w:sz w:val="24"/>
          <w:szCs w:val="24"/>
          <w:highlight w:val="none"/>
          <w:lang w:val="en-US" w:eastAsia="zh-CN"/>
        </w:rPr>
      </w:pPr>
      <w:r>
        <w:rPr>
          <w:rFonts w:hint="eastAsia" w:ascii="宋体" w:hAnsi="宋体" w:cs="宋体"/>
          <w:b/>
          <w:bCs/>
          <w:color w:val="auto"/>
          <w:kern w:val="0"/>
          <w:sz w:val="24"/>
          <w:szCs w:val="24"/>
          <w:highlight w:val="none"/>
          <w:lang w:val="en-US" w:eastAsia="zh-CN"/>
        </w:rPr>
        <w:t>7、考核与支付机制</w:t>
      </w:r>
    </w:p>
    <w:p w14:paraId="2E07608F">
      <w:pPr>
        <w:numPr>
          <w:ilvl w:val="0"/>
          <w:numId w:val="0"/>
        </w:numPr>
        <w:snapToGrid w:val="0"/>
        <w:spacing w:line="440" w:lineRule="exact"/>
        <w:ind w:firstLine="480" w:firstLineChars="200"/>
        <w:rPr>
          <w:rFonts w:hint="eastAsia" w:ascii="宋体" w:hAnsi="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SA"/>
        </w:rPr>
        <w:t>（1）</w:t>
      </w:r>
      <w:r>
        <w:rPr>
          <w:rFonts w:hint="eastAsia" w:ascii="宋体" w:hAnsi="宋体" w:cs="宋体"/>
          <w:color w:val="auto"/>
          <w:sz w:val="24"/>
          <w:szCs w:val="24"/>
          <w:highlight w:val="none"/>
        </w:rPr>
        <w:t>考核频率与方式</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每月对中标供应商进行一次考核，考核采用百分制（满分100分）。</w:t>
      </w:r>
    </w:p>
    <w:p w14:paraId="53323234">
      <w:pPr>
        <w:numPr>
          <w:ilvl w:val="0"/>
          <w:numId w:val="0"/>
        </w:numPr>
        <w:snapToGrid w:val="0"/>
        <w:spacing w:line="440" w:lineRule="exact"/>
        <w:ind w:firstLine="480" w:firstLineChars="200"/>
        <w:rPr>
          <w:rFonts w:hint="eastAsia" w:ascii="宋体" w:hAnsi="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SA"/>
        </w:rPr>
        <w:t>（2）</w:t>
      </w:r>
      <w:r>
        <w:rPr>
          <w:rFonts w:hint="eastAsia" w:ascii="宋体" w:hAnsi="宋体" w:cs="宋体"/>
          <w:color w:val="auto"/>
          <w:sz w:val="24"/>
          <w:szCs w:val="24"/>
          <w:highlight w:val="none"/>
        </w:rPr>
        <w:t>季度综合得分计算</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每季度支付前，取该季度内3个月考核得分的算术平均值作为季度考核得分（保留小数点后两位）。若</w:t>
      </w:r>
      <w:r>
        <w:rPr>
          <w:rFonts w:hint="eastAsia" w:ascii="宋体" w:hAnsi="宋体" w:cs="宋体"/>
          <w:color w:val="auto"/>
          <w:sz w:val="24"/>
          <w:szCs w:val="24"/>
          <w:highlight w:val="none"/>
          <w:lang w:val="en-US" w:eastAsia="zh-CN"/>
        </w:rPr>
        <w:t>中标</w:t>
      </w:r>
      <w:r>
        <w:rPr>
          <w:rFonts w:hint="eastAsia" w:ascii="宋体" w:hAnsi="宋体" w:cs="宋体"/>
          <w:color w:val="auto"/>
          <w:sz w:val="24"/>
          <w:szCs w:val="24"/>
          <w:highlight w:val="none"/>
        </w:rPr>
        <w:t>供应商在某季度内实际合作不足3个月，则按实际考核月份计算平均分。</w:t>
      </w:r>
    </w:p>
    <w:p w14:paraId="3886C964">
      <w:pPr>
        <w:numPr>
          <w:ilvl w:val="0"/>
          <w:numId w:val="0"/>
        </w:numPr>
        <w:snapToGrid w:val="0"/>
        <w:spacing w:line="440" w:lineRule="exact"/>
        <w:ind w:firstLine="480" w:firstLineChars="200"/>
        <w:rPr>
          <w:rFonts w:hint="eastAsia" w:ascii="宋体" w:hAnsi="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bidi="ar-SA"/>
        </w:rPr>
        <w:t>（3）</w:t>
      </w:r>
      <w:r>
        <w:rPr>
          <w:rFonts w:hint="eastAsia" w:ascii="宋体" w:hAnsi="宋体" w:cs="宋体"/>
          <w:color w:val="auto"/>
          <w:sz w:val="24"/>
          <w:szCs w:val="24"/>
          <w:highlight w:val="none"/>
        </w:rPr>
        <w:t>季度支付比例规则</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若季度考核得分≥95分，按当季应付金额的100%支付</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若季度考核得分＜95分，按实际得分除以100的比例支付（即支付比例=季度考核得分%）。例：季度考核得分90分→支付比例90%；季度考核得分85.5分→支付比例85.5%。</w:t>
      </w:r>
    </w:p>
    <w:p w14:paraId="5DB6E27D">
      <w:pPr>
        <w:snapToGrid w:val="0"/>
        <w:spacing w:line="440" w:lineRule="exact"/>
        <w:ind w:firstLine="482" w:firstLineChars="200"/>
        <w:rPr>
          <w:rFonts w:hint="eastAsia" w:ascii="宋体" w:hAnsi="宋体" w:cs="宋体"/>
          <w:color w:val="auto"/>
          <w:kern w:val="0"/>
          <w:sz w:val="24"/>
          <w:szCs w:val="24"/>
          <w:highlight w:val="none"/>
        </w:rPr>
      </w:pPr>
      <w:r>
        <w:rPr>
          <w:rFonts w:hint="eastAsia" w:ascii="宋体" w:hAnsi="宋体" w:cs="宋体"/>
          <w:b/>
          <w:bCs/>
          <w:color w:val="auto"/>
          <w:kern w:val="0"/>
          <w:sz w:val="24"/>
          <w:szCs w:val="24"/>
          <w:highlight w:val="none"/>
          <w:lang w:val="en-US" w:eastAsia="zh-CN"/>
        </w:rPr>
        <w:t>8</w:t>
      </w:r>
      <w:r>
        <w:rPr>
          <w:rFonts w:hint="eastAsia" w:ascii="宋体" w:hAnsi="宋体" w:cs="宋体"/>
          <w:b/>
          <w:bCs/>
          <w:color w:val="auto"/>
          <w:kern w:val="0"/>
          <w:sz w:val="24"/>
          <w:szCs w:val="24"/>
          <w:highlight w:val="none"/>
        </w:rPr>
        <w:t>、服务期限：</w:t>
      </w:r>
      <w:r>
        <w:rPr>
          <w:rFonts w:hint="eastAsia" w:ascii="宋体" w:hAnsi="宋体" w:eastAsia="宋体" w:cs="宋体"/>
          <w:color w:val="auto"/>
          <w:kern w:val="0"/>
          <w:sz w:val="24"/>
          <w:szCs w:val="24"/>
          <w:highlight w:val="none"/>
          <w:lang w:val="en-US" w:eastAsia="zh-CN"/>
        </w:rPr>
        <w:t>1年，具体以合同签订时间为准。</w:t>
      </w:r>
    </w:p>
    <w:p w14:paraId="2085F587">
      <w:pPr>
        <w:snapToGrid w:val="0"/>
        <w:spacing w:line="440" w:lineRule="exact"/>
        <w:ind w:firstLine="482" w:firstLineChars="200"/>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lang w:val="en-US" w:eastAsia="zh-CN"/>
        </w:rPr>
        <w:t>9</w:t>
      </w:r>
      <w:r>
        <w:rPr>
          <w:rFonts w:hint="eastAsia" w:ascii="宋体" w:hAnsi="宋体" w:cs="宋体"/>
          <w:b/>
          <w:bCs/>
          <w:color w:val="auto"/>
          <w:kern w:val="0"/>
          <w:sz w:val="24"/>
          <w:szCs w:val="24"/>
          <w:highlight w:val="none"/>
        </w:rPr>
        <w:t>、有关说明</w:t>
      </w:r>
    </w:p>
    <w:p w14:paraId="064F1C00">
      <w:pPr>
        <w:snapToGrid w:val="0"/>
        <w:spacing w:line="44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（1）供应商应根据国家、省、市有关法律、法规、政策及与采购单位</w:t>
      </w:r>
      <w:r>
        <w:rPr>
          <w:rFonts w:hint="eastAsia" w:ascii="宋体" w:hAnsi="宋体" w:cs="宋体"/>
          <w:color w:val="auto"/>
          <w:kern w:val="0"/>
          <w:sz w:val="24"/>
          <w:szCs w:val="24"/>
          <w:highlight w:val="none"/>
          <w:lang w:eastAsia="zh-CN"/>
        </w:rPr>
        <w:t>签订</w:t>
      </w:r>
      <w:r>
        <w:rPr>
          <w:rFonts w:hint="eastAsia" w:ascii="宋体" w:hAnsi="宋体" w:cs="宋体"/>
          <w:color w:val="auto"/>
          <w:kern w:val="0"/>
          <w:sz w:val="24"/>
          <w:szCs w:val="24"/>
          <w:highlight w:val="none"/>
        </w:rPr>
        <w:t>的安保服务合同，统一管理，综合服务，自主经营，自负盈亏，并接受</w:t>
      </w:r>
      <w:r>
        <w:rPr>
          <w:rFonts w:hint="eastAsia" w:ascii="宋体" w:hAnsi="宋体" w:cs="宋体"/>
          <w:color w:val="auto"/>
          <w:kern w:val="0"/>
          <w:sz w:val="24"/>
          <w:szCs w:val="24"/>
          <w:highlight w:val="none"/>
          <w:lang w:eastAsia="zh-CN"/>
        </w:rPr>
        <w:t>采购人</w:t>
      </w:r>
      <w:r>
        <w:rPr>
          <w:rFonts w:hint="eastAsia" w:ascii="宋体" w:hAnsi="宋体" w:cs="宋体"/>
          <w:color w:val="auto"/>
          <w:kern w:val="0"/>
          <w:sz w:val="24"/>
          <w:szCs w:val="24"/>
          <w:highlight w:val="none"/>
        </w:rPr>
        <w:t>的检查与考核。</w:t>
      </w:r>
    </w:p>
    <w:p w14:paraId="29CEBDC3">
      <w:pPr>
        <w:snapToGrid w:val="0"/>
        <w:spacing w:line="44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2）供应商应按照相关规定，与所有聘用人员依法签订劳动合同，服务人员的工资须符合国家、省、市的相关规定，符合无锡市最低工资标准且必须缴纳社会保险费。报价单位必须依法参加工伤社会保险，为聘用人员缴纳保险费。</w:t>
      </w:r>
    </w:p>
    <w:p w14:paraId="7C5C541B">
      <w:pPr>
        <w:snapToGrid w:val="0"/>
        <w:spacing w:line="44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（3）供应商与</w:t>
      </w:r>
      <w:r>
        <w:rPr>
          <w:rFonts w:hint="eastAsia" w:ascii="宋体" w:hAnsi="宋体" w:cs="宋体"/>
          <w:color w:val="auto"/>
          <w:kern w:val="0"/>
          <w:sz w:val="24"/>
          <w:szCs w:val="24"/>
          <w:highlight w:val="none"/>
          <w:lang w:eastAsia="zh-CN"/>
        </w:rPr>
        <w:t>采购人</w:t>
      </w:r>
      <w:r>
        <w:rPr>
          <w:rFonts w:hint="eastAsia" w:ascii="宋体" w:hAnsi="宋体" w:cs="宋体"/>
          <w:color w:val="auto"/>
          <w:kern w:val="0"/>
          <w:sz w:val="24"/>
          <w:szCs w:val="24"/>
          <w:highlight w:val="none"/>
        </w:rPr>
        <w:t>签订合同前应向</w:t>
      </w:r>
      <w:r>
        <w:rPr>
          <w:rFonts w:hint="eastAsia" w:ascii="宋体" w:hAnsi="宋体" w:cs="宋体"/>
          <w:color w:val="auto"/>
          <w:kern w:val="0"/>
          <w:sz w:val="24"/>
          <w:szCs w:val="24"/>
          <w:highlight w:val="none"/>
          <w:lang w:eastAsia="zh-CN"/>
        </w:rPr>
        <w:t>采购人</w:t>
      </w:r>
      <w:r>
        <w:rPr>
          <w:rFonts w:hint="eastAsia" w:ascii="宋体" w:hAnsi="宋体" w:cs="宋体"/>
          <w:color w:val="auto"/>
          <w:kern w:val="0"/>
          <w:sz w:val="24"/>
          <w:szCs w:val="24"/>
          <w:highlight w:val="none"/>
        </w:rPr>
        <w:t>提供书面的运行方案及人员配置计划方案，聘请的服务人员须身体健康，责任心强，无违法犯罪记录，并将安全保卫服务人员有效的身份证、劳动用工证、卫生体检、新冠疫苗接种等复印件与加盖报价方公章的花名册交</w:t>
      </w:r>
      <w:r>
        <w:rPr>
          <w:rFonts w:hint="eastAsia" w:ascii="宋体" w:hAnsi="宋体" w:cs="宋体"/>
          <w:color w:val="auto"/>
          <w:kern w:val="0"/>
          <w:sz w:val="24"/>
          <w:szCs w:val="24"/>
          <w:highlight w:val="none"/>
          <w:lang w:eastAsia="zh-CN"/>
        </w:rPr>
        <w:t>采购人审验</w:t>
      </w:r>
      <w:r>
        <w:rPr>
          <w:rFonts w:hint="eastAsia" w:ascii="宋体" w:hAnsi="宋体" w:cs="宋体"/>
          <w:color w:val="auto"/>
          <w:kern w:val="0"/>
          <w:sz w:val="24"/>
          <w:szCs w:val="24"/>
          <w:highlight w:val="none"/>
        </w:rPr>
        <w:t>和备案。</w:t>
      </w:r>
    </w:p>
    <w:p w14:paraId="4915CDE8">
      <w:pPr>
        <w:snapToGrid w:val="0"/>
        <w:spacing w:line="44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（4）供应商应控制所聘用人员的留退率（年人员流动率20%～25%）。人员须定岗定位，派驻保安如有人员变动应在一周内上报</w:t>
      </w:r>
      <w:r>
        <w:rPr>
          <w:rFonts w:hint="eastAsia" w:ascii="宋体" w:hAnsi="宋体" w:cs="宋体"/>
          <w:color w:val="auto"/>
          <w:kern w:val="0"/>
          <w:sz w:val="24"/>
          <w:szCs w:val="24"/>
          <w:highlight w:val="none"/>
          <w:lang w:eastAsia="zh-CN"/>
        </w:rPr>
        <w:t>采购人</w:t>
      </w:r>
      <w:r>
        <w:rPr>
          <w:rFonts w:hint="eastAsia" w:ascii="宋体" w:hAnsi="宋体" w:cs="宋体"/>
          <w:color w:val="auto"/>
          <w:kern w:val="0"/>
          <w:sz w:val="24"/>
          <w:szCs w:val="24"/>
          <w:highlight w:val="none"/>
        </w:rPr>
        <w:t>，不得使用协议工、临时用工等其他性质人员冒名顶替，空缺岗位人员须在一周内补齐。</w:t>
      </w:r>
      <w:r>
        <w:rPr>
          <w:rFonts w:hint="eastAsia" w:ascii="宋体" w:hAnsi="宋体" w:cs="宋体"/>
          <w:color w:val="auto"/>
          <w:kern w:val="0"/>
          <w:sz w:val="24"/>
          <w:szCs w:val="24"/>
          <w:highlight w:val="none"/>
          <w:lang w:eastAsia="zh-CN"/>
        </w:rPr>
        <w:t>采购人</w:t>
      </w:r>
      <w:r>
        <w:rPr>
          <w:rFonts w:hint="eastAsia" w:ascii="宋体" w:hAnsi="宋体" w:cs="宋体"/>
          <w:color w:val="auto"/>
          <w:kern w:val="0"/>
          <w:sz w:val="24"/>
          <w:szCs w:val="24"/>
          <w:highlight w:val="none"/>
        </w:rPr>
        <w:t>在应急突发事件的情况下，有直接管理、设置和调动供应商岗位的权力并有权要求供应商及时更换不服从管理、违纪、不称职或其他原因不适合继续再管理服务的人员。</w:t>
      </w:r>
    </w:p>
    <w:p w14:paraId="51B1D5DB">
      <w:pPr>
        <w:snapToGrid w:val="0"/>
        <w:spacing w:line="440" w:lineRule="exact"/>
        <w:ind w:firstLine="482" w:firstLineChars="200"/>
        <w:rPr>
          <w:rFonts w:hint="eastAsia" w:ascii="宋体" w:hAnsi="宋体" w:cs="宋体"/>
          <w:b/>
          <w:color w:val="auto"/>
          <w:kern w:val="0"/>
          <w:sz w:val="24"/>
          <w:szCs w:val="24"/>
          <w:highlight w:val="none"/>
        </w:rPr>
      </w:pPr>
      <w:r>
        <w:rPr>
          <w:rFonts w:hint="eastAsia" w:ascii="宋体" w:hAnsi="宋体" w:cs="宋体"/>
          <w:b/>
          <w:color w:val="auto"/>
          <w:kern w:val="0"/>
          <w:sz w:val="24"/>
          <w:szCs w:val="24"/>
          <w:highlight w:val="none"/>
        </w:rPr>
        <w:t>（5）要求保安持保安证上岗，消控值班人员持</w:t>
      </w:r>
      <w:r>
        <w:rPr>
          <w:rFonts w:hint="eastAsia" w:ascii="宋体" w:hAnsi="宋体" w:cs="宋体"/>
          <w:color w:val="auto"/>
          <w:kern w:val="0"/>
          <w:sz w:val="24"/>
          <w:szCs w:val="24"/>
          <w:highlight w:val="none"/>
        </w:rPr>
        <w:t>《</w:t>
      </w:r>
      <w:r>
        <w:rPr>
          <w:rFonts w:hint="eastAsia" w:ascii="宋体" w:hAnsi="宋体" w:cs="宋体"/>
          <w:b/>
          <w:color w:val="auto"/>
          <w:kern w:val="0"/>
          <w:sz w:val="24"/>
          <w:szCs w:val="24"/>
          <w:highlight w:val="none"/>
        </w:rPr>
        <w:t>消防设施操作员证》上岗，持证上岗率须达到100%。</w:t>
      </w:r>
    </w:p>
    <w:p w14:paraId="2E5BB0E6">
      <w:pPr>
        <w:snapToGrid w:val="0"/>
        <w:spacing w:line="44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（6）</w:t>
      </w:r>
      <w:r>
        <w:rPr>
          <w:rFonts w:hint="eastAsia" w:ascii="宋体" w:hAnsi="宋体" w:cs="宋体"/>
          <w:color w:val="auto"/>
          <w:kern w:val="0"/>
          <w:sz w:val="24"/>
          <w:szCs w:val="24"/>
          <w:highlight w:val="none"/>
          <w:lang w:eastAsia="zh-CN"/>
        </w:rPr>
        <w:t>采购人</w:t>
      </w:r>
      <w:r>
        <w:rPr>
          <w:rFonts w:hint="eastAsia" w:ascii="宋体" w:hAnsi="宋体" w:cs="宋体"/>
          <w:color w:val="auto"/>
          <w:kern w:val="0"/>
          <w:sz w:val="24"/>
          <w:szCs w:val="24"/>
          <w:highlight w:val="none"/>
        </w:rPr>
        <w:t>按月对安保服务人员进行考核，考核结果书面通报给供应商，并与安保服务支付费用</w:t>
      </w:r>
      <w:r>
        <w:rPr>
          <w:rFonts w:hint="eastAsia" w:ascii="宋体" w:hAnsi="宋体" w:cs="宋体"/>
          <w:color w:val="auto"/>
          <w:kern w:val="0"/>
          <w:sz w:val="24"/>
          <w:szCs w:val="24"/>
          <w:highlight w:val="none"/>
          <w:lang w:eastAsia="zh-CN"/>
        </w:rPr>
        <w:t>挂钩</w:t>
      </w:r>
      <w:r>
        <w:rPr>
          <w:rFonts w:hint="eastAsia" w:ascii="宋体" w:hAnsi="宋体" w:cs="宋体"/>
          <w:color w:val="auto"/>
          <w:kern w:val="0"/>
          <w:sz w:val="24"/>
          <w:szCs w:val="24"/>
          <w:highlight w:val="none"/>
        </w:rPr>
        <w:t>。以确保服务质量让</w:t>
      </w:r>
      <w:r>
        <w:rPr>
          <w:rFonts w:hint="eastAsia" w:ascii="宋体" w:hAnsi="宋体" w:cs="宋体"/>
          <w:color w:val="auto"/>
          <w:kern w:val="0"/>
          <w:sz w:val="24"/>
          <w:szCs w:val="24"/>
          <w:highlight w:val="none"/>
          <w:lang w:eastAsia="zh-CN"/>
        </w:rPr>
        <w:t>采购人</w:t>
      </w:r>
      <w:r>
        <w:rPr>
          <w:rFonts w:hint="eastAsia" w:ascii="宋体" w:hAnsi="宋体" w:cs="宋体"/>
          <w:color w:val="auto"/>
          <w:kern w:val="0"/>
          <w:sz w:val="24"/>
          <w:szCs w:val="24"/>
          <w:highlight w:val="none"/>
        </w:rPr>
        <w:t>满意。</w:t>
      </w:r>
      <w:r>
        <w:rPr>
          <w:rFonts w:hint="eastAsia" w:ascii="宋体" w:hAnsi="宋体" w:cs="宋体"/>
          <w:color w:val="auto"/>
          <w:kern w:val="0"/>
          <w:sz w:val="24"/>
          <w:szCs w:val="24"/>
          <w:highlight w:val="none"/>
          <w:lang w:eastAsia="zh-CN"/>
        </w:rPr>
        <w:t>采购人</w:t>
      </w:r>
      <w:r>
        <w:rPr>
          <w:rFonts w:hint="eastAsia" w:ascii="宋体" w:hAnsi="宋体" w:cs="宋体"/>
          <w:color w:val="auto"/>
          <w:kern w:val="0"/>
          <w:sz w:val="24"/>
          <w:szCs w:val="24"/>
          <w:highlight w:val="none"/>
        </w:rPr>
        <w:t>在对供应商进行业务沟通、管理、指导、检查及考核时提出的问题或事件，供应商应积极配合，并迅速做出明确的响应与承诺。</w:t>
      </w:r>
    </w:p>
    <w:p w14:paraId="37BAED63">
      <w:pPr>
        <w:snapToGrid w:val="0"/>
        <w:spacing w:line="44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7）报价方合同期内由于管理与服务失职造成学校方财产损失，报价方应承担赔偿义务。报价方在日常管理活动中有出现违法乱纪现象，有出现重大安全事故，有出现聘用人员发生的一切伤害事故，有与第三方发生任何经济与合同纠纷等，责任均由报价方自负，</w:t>
      </w:r>
      <w:r>
        <w:rPr>
          <w:rFonts w:hint="eastAsia" w:ascii="宋体" w:hAnsi="宋体" w:cs="宋体"/>
          <w:color w:val="auto"/>
          <w:kern w:val="0"/>
          <w:sz w:val="24"/>
          <w:szCs w:val="24"/>
          <w:highlight w:val="none"/>
          <w:lang w:eastAsia="zh-CN"/>
        </w:rPr>
        <w:t>采购人</w:t>
      </w:r>
      <w:r>
        <w:rPr>
          <w:rFonts w:hint="eastAsia" w:ascii="宋体" w:hAnsi="宋体" w:cs="宋体"/>
          <w:color w:val="auto"/>
          <w:kern w:val="0"/>
          <w:sz w:val="24"/>
          <w:szCs w:val="24"/>
          <w:highlight w:val="none"/>
        </w:rPr>
        <w:t>不负任何连带责任。</w:t>
      </w:r>
    </w:p>
    <w:p w14:paraId="6ED029B8">
      <w:pPr>
        <w:snapToGrid w:val="0"/>
        <w:spacing w:line="44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（8）对供应商多次拒不执行服务调整或经多次督导仍未达到其要求，服务质量确实达不到</w:t>
      </w:r>
      <w:r>
        <w:rPr>
          <w:rFonts w:hint="eastAsia" w:ascii="宋体" w:hAnsi="宋体" w:cs="宋体"/>
          <w:color w:val="auto"/>
          <w:kern w:val="0"/>
          <w:sz w:val="24"/>
          <w:szCs w:val="24"/>
          <w:highlight w:val="none"/>
          <w:lang w:eastAsia="zh-CN"/>
        </w:rPr>
        <w:t>采购人</w:t>
      </w:r>
      <w:r>
        <w:rPr>
          <w:rFonts w:hint="eastAsia" w:ascii="宋体" w:hAnsi="宋体" w:cs="宋体"/>
          <w:color w:val="auto"/>
          <w:kern w:val="0"/>
          <w:sz w:val="24"/>
          <w:szCs w:val="24"/>
          <w:highlight w:val="none"/>
        </w:rPr>
        <w:t>要求的，</w:t>
      </w:r>
      <w:r>
        <w:rPr>
          <w:rFonts w:hint="eastAsia" w:ascii="宋体" w:hAnsi="宋体" w:cs="宋体"/>
          <w:color w:val="auto"/>
          <w:kern w:val="0"/>
          <w:sz w:val="24"/>
          <w:szCs w:val="24"/>
          <w:highlight w:val="none"/>
          <w:lang w:eastAsia="zh-CN"/>
        </w:rPr>
        <w:t>采购人</w:t>
      </w:r>
      <w:r>
        <w:rPr>
          <w:rFonts w:hint="eastAsia" w:ascii="宋体" w:hAnsi="宋体" w:cs="宋体"/>
          <w:color w:val="auto"/>
          <w:kern w:val="0"/>
          <w:sz w:val="24"/>
          <w:szCs w:val="24"/>
          <w:highlight w:val="none"/>
        </w:rPr>
        <w:t>有权单方终止协议；在</w:t>
      </w:r>
      <w:r>
        <w:rPr>
          <w:rFonts w:hint="eastAsia" w:ascii="宋体" w:hAnsi="宋体" w:cs="宋体"/>
          <w:color w:val="auto"/>
          <w:kern w:val="0"/>
          <w:sz w:val="24"/>
          <w:szCs w:val="24"/>
          <w:highlight w:val="none"/>
          <w:lang w:eastAsia="zh-CN"/>
        </w:rPr>
        <w:t>采购人</w:t>
      </w:r>
      <w:r>
        <w:rPr>
          <w:rFonts w:hint="eastAsia" w:ascii="宋体" w:hAnsi="宋体" w:cs="宋体"/>
          <w:color w:val="auto"/>
          <w:kern w:val="0"/>
          <w:sz w:val="24"/>
          <w:szCs w:val="24"/>
          <w:highlight w:val="none"/>
        </w:rPr>
        <w:t>后续人员到位前，供应商可保持服务一个月，期内按</w:t>
      </w:r>
      <w:r>
        <w:rPr>
          <w:rFonts w:hint="eastAsia" w:ascii="宋体" w:hAnsi="宋体" w:cs="宋体"/>
          <w:color w:val="auto"/>
          <w:kern w:val="0"/>
          <w:sz w:val="24"/>
          <w:szCs w:val="24"/>
          <w:highlight w:val="none"/>
          <w:lang w:eastAsia="zh-CN"/>
        </w:rPr>
        <w:t>采购人</w:t>
      </w:r>
      <w:r>
        <w:rPr>
          <w:rFonts w:hint="eastAsia" w:ascii="宋体" w:hAnsi="宋体" w:cs="宋体"/>
          <w:color w:val="auto"/>
          <w:kern w:val="0"/>
          <w:sz w:val="24"/>
          <w:szCs w:val="24"/>
          <w:highlight w:val="none"/>
        </w:rPr>
        <w:t>要求按时撤走人员。</w:t>
      </w:r>
    </w:p>
    <w:p w14:paraId="6149A9C6">
      <w:pPr>
        <w:snapToGrid w:val="0"/>
        <w:spacing w:line="44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（9）中标方不得将本项目转让和转包第三方。</w:t>
      </w:r>
    </w:p>
    <w:p w14:paraId="1FFD3D00">
      <w:pPr>
        <w:snapToGrid w:val="0"/>
        <w:spacing w:line="44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（10）</w:t>
      </w:r>
      <w:r>
        <w:rPr>
          <w:rFonts w:hint="eastAsia" w:ascii="宋体" w:hAnsi="宋体" w:cs="宋体"/>
          <w:b/>
          <w:bCs/>
          <w:color w:val="auto"/>
          <w:kern w:val="0"/>
          <w:sz w:val="24"/>
          <w:szCs w:val="24"/>
          <w:highlight w:val="none"/>
        </w:rPr>
        <w:t>报价要求按</w:t>
      </w:r>
      <w:r>
        <w:rPr>
          <w:rFonts w:hint="eastAsia" w:ascii="宋体" w:hAnsi="宋体" w:cs="宋体"/>
          <w:b/>
          <w:bCs/>
          <w:color w:val="auto"/>
          <w:kern w:val="0"/>
          <w:sz w:val="24"/>
          <w:szCs w:val="24"/>
          <w:highlight w:val="none"/>
          <w:u w:val="single"/>
        </w:rPr>
        <w:t xml:space="preserve"> </w:t>
      </w:r>
      <w:r>
        <w:rPr>
          <w:rFonts w:hint="eastAsia" w:ascii="宋体" w:hAnsi="宋体" w:cs="宋体"/>
          <w:b/>
          <w:color w:val="auto"/>
          <w:kern w:val="0"/>
          <w:sz w:val="24"/>
          <w:szCs w:val="24"/>
          <w:highlight w:val="none"/>
          <w:u w:val="single"/>
        </w:rPr>
        <w:t xml:space="preserve">12个月 </w:t>
      </w:r>
      <w:r>
        <w:rPr>
          <w:rFonts w:hint="eastAsia" w:ascii="宋体" w:hAnsi="宋体" w:cs="宋体"/>
          <w:b/>
          <w:bCs/>
          <w:color w:val="auto"/>
          <w:kern w:val="0"/>
          <w:sz w:val="24"/>
          <w:szCs w:val="24"/>
          <w:highlight w:val="none"/>
        </w:rPr>
        <w:t>报总价。</w:t>
      </w:r>
    </w:p>
    <w:p w14:paraId="41F597B3">
      <w:pPr>
        <w:snapToGrid w:val="0"/>
        <w:spacing w:line="44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（11）</w:t>
      </w:r>
      <w:r>
        <w:rPr>
          <w:rFonts w:hint="eastAsia" w:ascii="宋体" w:hAnsi="宋体" w:cs="宋体"/>
          <w:color w:val="auto"/>
          <w:kern w:val="0"/>
          <w:sz w:val="24"/>
          <w:szCs w:val="24"/>
          <w:highlight w:val="none"/>
          <w:lang w:eastAsia="zh-CN"/>
        </w:rPr>
        <w:t>采购人</w:t>
      </w:r>
      <w:r>
        <w:rPr>
          <w:rFonts w:hint="eastAsia" w:ascii="宋体" w:hAnsi="宋体" w:cs="宋体"/>
          <w:color w:val="auto"/>
          <w:kern w:val="0"/>
          <w:sz w:val="24"/>
          <w:szCs w:val="24"/>
          <w:highlight w:val="none"/>
        </w:rPr>
        <w:t>不提供开办费及前期接管等费用，不提供任何服务工具、装备和装备费，</w:t>
      </w:r>
      <w:r>
        <w:rPr>
          <w:rFonts w:hint="eastAsia" w:ascii="宋体" w:hAnsi="宋体" w:cs="宋体"/>
          <w:color w:val="auto"/>
          <w:kern w:val="0"/>
          <w:sz w:val="24"/>
          <w:szCs w:val="24"/>
          <w:highlight w:val="none"/>
          <w:lang w:eastAsia="zh-CN"/>
        </w:rPr>
        <w:t>投标供应商</w:t>
      </w:r>
      <w:r>
        <w:rPr>
          <w:rFonts w:hint="eastAsia" w:ascii="宋体" w:hAnsi="宋体" w:cs="宋体"/>
          <w:color w:val="auto"/>
          <w:kern w:val="0"/>
          <w:sz w:val="24"/>
          <w:szCs w:val="24"/>
          <w:highlight w:val="none"/>
        </w:rPr>
        <w:t>需要将以上费用计算至报价中。</w:t>
      </w:r>
    </w:p>
    <w:p w14:paraId="7400E606">
      <w:pPr>
        <w:snapToGrid w:val="0"/>
        <w:spacing w:line="44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（12）关于报价的界定</w:t>
      </w:r>
    </w:p>
    <w:p w14:paraId="2F114AEB">
      <w:pPr>
        <w:snapToGrid w:val="0"/>
        <w:spacing w:line="44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报价中应包含安全保卫的工资、社保、加班补贴、高温费、考核奖、服装、装备、税收等及承诺达到安全保卫要求的一切费用。保安服务人员的工资须符合国家、省、市的相关规定，符合无锡市最低工资标准且必须</w:t>
      </w:r>
      <w:r>
        <w:rPr>
          <w:rFonts w:hint="eastAsia" w:ascii="宋体" w:hAnsi="宋体" w:cs="宋体"/>
          <w:color w:val="auto"/>
          <w:kern w:val="0"/>
          <w:sz w:val="24"/>
          <w:szCs w:val="24"/>
          <w:highlight w:val="none"/>
          <w:lang w:eastAsia="zh-CN"/>
        </w:rPr>
        <w:t>缴纳</w:t>
      </w:r>
      <w:r>
        <w:rPr>
          <w:rFonts w:hint="eastAsia" w:ascii="宋体" w:hAnsi="宋体" w:cs="宋体"/>
          <w:color w:val="auto"/>
          <w:kern w:val="0"/>
          <w:sz w:val="24"/>
          <w:szCs w:val="24"/>
          <w:highlight w:val="none"/>
        </w:rPr>
        <w:t>五险（养老保险、医疗保险、失业保险、工保险伤、生育保险）。供应商投标时应充分考虑服务期内所有可能影响到报价的因素，一旦中标，总价将固定，即为合同价，不予调整。</w:t>
      </w:r>
    </w:p>
    <w:p w14:paraId="38AB48A6">
      <w:pPr>
        <w:rPr>
          <w:rFonts w:hint="default"/>
          <w:color w:val="auto"/>
          <w:kern w:val="0"/>
          <w:szCs w:val="24"/>
          <w:highlight w:val="none"/>
        </w:rPr>
      </w:pPr>
    </w:p>
    <w:p w14:paraId="0BE57F08">
      <w:pPr>
        <w:widowControl w:val="0"/>
        <w:kinsoku/>
        <w:autoSpaceDE/>
        <w:autoSpaceDN/>
        <w:adjustRightInd/>
        <w:snapToGrid/>
        <w:spacing w:line="360" w:lineRule="auto"/>
        <w:ind w:right="-21"/>
        <w:jc w:val="center"/>
        <w:textAlignment w:val="auto"/>
        <w:rPr>
          <w:rFonts w:hint="eastAsia" w:ascii="宋体" w:hAnsi="宋体" w:eastAsia="宋体" w:cs="宋体"/>
          <w:b/>
          <w:bCs/>
          <w:snapToGrid/>
          <w:color w:val="auto"/>
          <w:kern w:val="0"/>
          <w:position w:val="0"/>
          <w:sz w:val="24"/>
          <w:szCs w:val="24"/>
          <w:highlight w:val="none"/>
          <w:lang w:eastAsia="zh-CN"/>
        </w:rPr>
      </w:pPr>
    </w:p>
    <w:p w14:paraId="629F1929">
      <w:pPr>
        <w:widowControl w:val="0"/>
        <w:kinsoku/>
        <w:autoSpaceDE/>
        <w:autoSpaceDN/>
        <w:adjustRightInd/>
        <w:snapToGrid/>
        <w:spacing w:line="360" w:lineRule="auto"/>
        <w:ind w:right="-21"/>
        <w:jc w:val="center"/>
        <w:textAlignment w:val="auto"/>
        <w:rPr>
          <w:rFonts w:hint="eastAsia" w:ascii="宋体" w:hAnsi="宋体" w:eastAsia="宋体" w:cs="宋体"/>
          <w:b/>
          <w:bCs/>
          <w:snapToGrid/>
          <w:color w:val="auto"/>
          <w:kern w:val="0"/>
          <w:position w:val="0"/>
          <w:sz w:val="24"/>
          <w:szCs w:val="24"/>
          <w:highlight w:val="none"/>
          <w:lang w:eastAsia="zh-CN"/>
        </w:rPr>
      </w:pPr>
    </w:p>
    <w:p w14:paraId="46ED0800">
      <w:pPr>
        <w:widowControl w:val="0"/>
        <w:kinsoku/>
        <w:autoSpaceDE/>
        <w:autoSpaceDN/>
        <w:adjustRightInd/>
        <w:snapToGrid/>
        <w:spacing w:line="360" w:lineRule="auto"/>
        <w:ind w:right="-21"/>
        <w:jc w:val="center"/>
        <w:textAlignment w:val="auto"/>
        <w:rPr>
          <w:rFonts w:hint="eastAsia" w:ascii="宋体" w:hAnsi="宋体" w:eastAsia="宋体" w:cs="宋体"/>
          <w:b/>
          <w:bCs/>
          <w:snapToGrid/>
          <w:color w:val="auto"/>
          <w:kern w:val="0"/>
          <w:position w:val="0"/>
          <w:sz w:val="24"/>
          <w:szCs w:val="24"/>
          <w:highlight w:val="none"/>
          <w:lang w:eastAsia="zh-CN"/>
        </w:rPr>
      </w:pPr>
    </w:p>
    <w:p w14:paraId="12E1D2D5">
      <w:pPr>
        <w:widowControl w:val="0"/>
        <w:kinsoku/>
        <w:autoSpaceDE/>
        <w:autoSpaceDN/>
        <w:adjustRightInd/>
        <w:snapToGrid/>
        <w:spacing w:line="360" w:lineRule="auto"/>
        <w:ind w:right="-21"/>
        <w:jc w:val="center"/>
        <w:textAlignment w:val="auto"/>
        <w:rPr>
          <w:rFonts w:hint="eastAsia" w:ascii="宋体" w:hAnsi="宋体" w:eastAsia="宋体" w:cs="宋体"/>
          <w:b/>
          <w:bCs/>
          <w:snapToGrid/>
          <w:color w:val="auto"/>
          <w:kern w:val="0"/>
          <w:position w:val="0"/>
          <w:sz w:val="24"/>
          <w:szCs w:val="24"/>
          <w:highlight w:val="none"/>
          <w:lang w:eastAsia="zh-CN"/>
        </w:rPr>
      </w:pPr>
    </w:p>
    <w:p w14:paraId="60230A76">
      <w:pPr>
        <w:widowControl w:val="0"/>
        <w:kinsoku/>
        <w:autoSpaceDE/>
        <w:autoSpaceDN/>
        <w:adjustRightInd/>
        <w:snapToGrid/>
        <w:spacing w:line="360" w:lineRule="auto"/>
        <w:ind w:right="-21"/>
        <w:jc w:val="center"/>
        <w:textAlignment w:val="auto"/>
        <w:rPr>
          <w:rFonts w:hint="eastAsia" w:ascii="宋体" w:hAnsi="宋体" w:eastAsia="宋体" w:cs="宋体"/>
          <w:b/>
          <w:bCs/>
          <w:snapToGrid/>
          <w:color w:val="auto"/>
          <w:kern w:val="0"/>
          <w:position w:val="0"/>
          <w:sz w:val="24"/>
          <w:szCs w:val="24"/>
          <w:highlight w:val="none"/>
          <w:lang w:eastAsia="zh-CN"/>
        </w:rPr>
      </w:pPr>
    </w:p>
    <w:p w14:paraId="743838E3">
      <w:pPr>
        <w:widowControl w:val="0"/>
        <w:kinsoku/>
        <w:autoSpaceDE/>
        <w:autoSpaceDN/>
        <w:adjustRightInd/>
        <w:snapToGrid/>
        <w:spacing w:line="360" w:lineRule="auto"/>
        <w:ind w:right="-21"/>
        <w:jc w:val="center"/>
        <w:textAlignment w:val="auto"/>
        <w:rPr>
          <w:rFonts w:hint="eastAsia" w:ascii="宋体" w:hAnsi="宋体" w:eastAsia="宋体" w:cs="宋体"/>
          <w:b/>
          <w:bCs/>
          <w:snapToGrid/>
          <w:color w:val="auto"/>
          <w:kern w:val="0"/>
          <w:position w:val="0"/>
          <w:sz w:val="24"/>
          <w:szCs w:val="24"/>
          <w:highlight w:val="none"/>
          <w:lang w:eastAsia="zh-CN"/>
        </w:rPr>
      </w:pPr>
    </w:p>
    <w:p w14:paraId="0080D6D7">
      <w:pPr>
        <w:widowControl w:val="0"/>
        <w:kinsoku/>
        <w:autoSpaceDE/>
        <w:autoSpaceDN/>
        <w:adjustRightInd/>
        <w:snapToGrid/>
        <w:spacing w:line="360" w:lineRule="auto"/>
        <w:ind w:right="-21"/>
        <w:jc w:val="center"/>
        <w:textAlignment w:val="auto"/>
        <w:rPr>
          <w:rFonts w:hint="eastAsia" w:ascii="宋体" w:hAnsi="宋体" w:eastAsia="宋体" w:cs="宋体"/>
          <w:b/>
          <w:bCs/>
          <w:snapToGrid/>
          <w:color w:val="auto"/>
          <w:kern w:val="0"/>
          <w:position w:val="0"/>
          <w:sz w:val="24"/>
          <w:szCs w:val="24"/>
          <w:highlight w:val="none"/>
          <w:lang w:eastAsia="zh-CN"/>
        </w:rPr>
      </w:pPr>
    </w:p>
    <w:p w14:paraId="7996306E">
      <w:pPr>
        <w:widowControl w:val="0"/>
        <w:kinsoku/>
        <w:autoSpaceDE/>
        <w:autoSpaceDN/>
        <w:adjustRightInd/>
        <w:snapToGrid/>
        <w:spacing w:line="360" w:lineRule="auto"/>
        <w:ind w:right="-21"/>
        <w:jc w:val="center"/>
        <w:textAlignment w:val="auto"/>
        <w:rPr>
          <w:rFonts w:hint="eastAsia" w:ascii="宋体" w:hAnsi="宋体" w:eastAsia="宋体" w:cs="宋体"/>
          <w:b/>
          <w:bCs/>
          <w:snapToGrid/>
          <w:color w:val="auto"/>
          <w:kern w:val="0"/>
          <w:position w:val="0"/>
          <w:sz w:val="24"/>
          <w:szCs w:val="24"/>
          <w:highlight w:val="none"/>
          <w:lang w:eastAsia="zh-CN"/>
        </w:rPr>
      </w:pPr>
    </w:p>
    <w:p w14:paraId="1D8BF7D9">
      <w:pPr>
        <w:widowControl w:val="0"/>
        <w:kinsoku/>
        <w:autoSpaceDE/>
        <w:autoSpaceDN/>
        <w:adjustRightInd/>
        <w:snapToGrid/>
        <w:spacing w:line="360" w:lineRule="auto"/>
        <w:ind w:right="-21"/>
        <w:jc w:val="center"/>
        <w:textAlignment w:val="auto"/>
        <w:rPr>
          <w:rFonts w:hint="eastAsia" w:ascii="宋体" w:hAnsi="宋体" w:eastAsia="宋体" w:cs="宋体"/>
          <w:b/>
          <w:bCs/>
          <w:snapToGrid/>
          <w:color w:val="auto"/>
          <w:kern w:val="0"/>
          <w:position w:val="0"/>
          <w:sz w:val="24"/>
          <w:szCs w:val="24"/>
          <w:highlight w:val="none"/>
          <w:lang w:eastAsia="zh-CN"/>
        </w:rPr>
      </w:pPr>
    </w:p>
    <w:p w14:paraId="527F8939">
      <w:pPr>
        <w:widowControl w:val="0"/>
        <w:kinsoku/>
        <w:autoSpaceDE/>
        <w:autoSpaceDN/>
        <w:adjustRightInd/>
        <w:snapToGrid/>
        <w:spacing w:line="360" w:lineRule="auto"/>
        <w:ind w:right="-21"/>
        <w:jc w:val="center"/>
        <w:textAlignment w:val="auto"/>
        <w:rPr>
          <w:rFonts w:hint="eastAsia" w:ascii="宋体" w:hAnsi="宋体" w:eastAsia="宋体" w:cs="宋体"/>
          <w:b/>
          <w:bCs/>
          <w:snapToGrid/>
          <w:color w:val="auto"/>
          <w:kern w:val="0"/>
          <w:position w:val="0"/>
          <w:sz w:val="24"/>
          <w:szCs w:val="24"/>
          <w:highlight w:val="none"/>
          <w:lang w:eastAsia="zh-CN"/>
        </w:rPr>
      </w:pPr>
    </w:p>
    <w:p w14:paraId="6BE430AC">
      <w:pPr>
        <w:widowControl w:val="0"/>
        <w:kinsoku/>
        <w:autoSpaceDE/>
        <w:autoSpaceDN/>
        <w:adjustRightInd/>
        <w:snapToGrid/>
        <w:spacing w:line="360" w:lineRule="auto"/>
        <w:ind w:right="-21"/>
        <w:jc w:val="center"/>
        <w:textAlignment w:val="auto"/>
        <w:rPr>
          <w:rFonts w:hint="eastAsia" w:ascii="宋体" w:hAnsi="宋体" w:eastAsia="宋体" w:cs="宋体"/>
          <w:b/>
          <w:bCs/>
          <w:snapToGrid/>
          <w:color w:val="auto"/>
          <w:kern w:val="0"/>
          <w:position w:val="0"/>
          <w:sz w:val="24"/>
          <w:szCs w:val="24"/>
          <w:highlight w:val="none"/>
          <w:lang w:eastAsia="zh-CN"/>
        </w:rPr>
      </w:pPr>
    </w:p>
    <w:p w14:paraId="04542ED5">
      <w:pPr>
        <w:widowControl w:val="0"/>
        <w:kinsoku/>
        <w:autoSpaceDE/>
        <w:autoSpaceDN/>
        <w:adjustRightInd/>
        <w:snapToGrid/>
        <w:spacing w:line="360" w:lineRule="auto"/>
        <w:ind w:right="-21"/>
        <w:jc w:val="center"/>
        <w:textAlignment w:val="auto"/>
        <w:rPr>
          <w:rFonts w:hint="eastAsia" w:ascii="宋体" w:hAnsi="宋体" w:eastAsia="宋体" w:cs="宋体"/>
          <w:b/>
          <w:bCs/>
          <w:snapToGrid/>
          <w:color w:val="auto"/>
          <w:kern w:val="0"/>
          <w:position w:val="0"/>
          <w:sz w:val="24"/>
          <w:szCs w:val="24"/>
          <w:highlight w:val="none"/>
          <w:lang w:eastAsia="zh-CN"/>
        </w:rPr>
      </w:pPr>
    </w:p>
    <w:p w14:paraId="18A3F64F">
      <w:pPr>
        <w:widowControl w:val="0"/>
        <w:kinsoku/>
        <w:autoSpaceDE/>
        <w:autoSpaceDN/>
        <w:adjustRightInd/>
        <w:snapToGrid/>
        <w:spacing w:line="360" w:lineRule="auto"/>
        <w:ind w:right="-21"/>
        <w:jc w:val="center"/>
        <w:textAlignment w:val="auto"/>
        <w:rPr>
          <w:rFonts w:hint="eastAsia" w:ascii="宋体" w:hAnsi="宋体" w:eastAsia="宋体" w:cs="宋体"/>
          <w:b/>
          <w:bCs/>
          <w:snapToGrid/>
          <w:color w:val="auto"/>
          <w:kern w:val="0"/>
          <w:position w:val="0"/>
          <w:sz w:val="24"/>
          <w:szCs w:val="24"/>
          <w:highlight w:val="none"/>
          <w:lang w:eastAsia="zh-CN"/>
        </w:rPr>
      </w:pPr>
    </w:p>
    <w:p w14:paraId="44B63221">
      <w:pPr>
        <w:widowControl w:val="0"/>
        <w:kinsoku/>
        <w:autoSpaceDE/>
        <w:autoSpaceDN/>
        <w:adjustRightInd/>
        <w:snapToGrid/>
        <w:spacing w:line="360" w:lineRule="auto"/>
        <w:ind w:right="-21"/>
        <w:jc w:val="center"/>
        <w:textAlignment w:val="auto"/>
        <w:rPr>
          <w:rFonts w:hint="eastAsia" w:ascii="宋体" w:hAnsi="宋体" w:eastAsia="宋体" w:cs="宋体"/>
          <w:b/>
          <w:bCs/>
          <w:snapToGrid/>
          <w:color w:val="auto"/>
          <w:kern w:val="0"/>
          <w:position w:val="0"/>
          <w:sz w:val="24"/>
          <w:szCs w:val="24"/>
          <w:highlight w:val="none"/>
          <w:lang w:eastAsia="zh-CN"/>
        </w:rPr>
      </w:pPr>
    </w:p>
    <w:p w14:paraId="2729B45C">
      <w:pPr>
        <w:widowControl w:val="0"/>
        <w:kinsoku/>
        <w:autoSpaceDE/>
        <w:autoSpaceDN/>
        <w:adjustRightInd/>
        <w:snapToGrid/>
        <w:spacing w:line="360" w:lineRule="auto"/>
        <w:ind w:right="-21"/>
        <w:jc w:val="center"/>
        <w:textAlignment w:val="auto"/>
        <w:rPr>
          <w:rFonts w:hint="eastAsia" w:ascii="宋体" w:hAnsi="宋体" w:eastAsia="宋体" w:cs="宋体"/>
          <w:b/>
          <w:bCs/>
          <w:snapToGrid/>
          <w:color w:val="auto"/>
          <w:kern w:val="0"/>
          <w:position w:val="0"/>
          <w:sz w:val="24"/>
          <w:szCs w:val="24"/>
          <w:highlight w:val="none"/>
          <w:lang w:eastAsia="zh-CN"/>
        </w:rPr>
      </w:pPr>
    </w:p>
    <w:p w14:paraId="13A8FFD5">
      <w:pPr>
        <w:widowControl w:val="0"/>
        <w:kinsoku/>
        <w:autoSpaceDE/>
        <w:autoSpaceDN/>
        <w:adjustRightInd/>
        <w:snapToGrid/>
        <w:spacing w:line="360" w:lineRule="auto"/>
        <w:ind w:right="-21"/>
        <w:jc w:val="center"/>
        <w:textAlignment w:val="auto"/>
        <w:rPr>
          <w:rFonts w:hint="eastAsia" w:ascii="宋体" w:hAnsi="宋体" w:eastAsia="宋体" w:cs="宋体"/>
          <w:b/>
          <w:bCs/>
          <w:snapToGrid/>
          <w:color w:val="auto"/>
          <w:kern w:val="0"/>
          <w:position w:val="0"/>
          <w:sz w:val="24"/>
          <w:szCs w:val="24"/>
          <w:highlight w:val="none"/>
          <w:lang w:eastAsia="zh-CN"/>
        </w:rPr>
      </w:pPr>
    </w:p>
    <w:p w14:paraId="08C8447F">
      <w:pPr>
        <w:widowControl w:val="0"/>
        <w:kinsoku/>
        <w:autoSpaceDE/>
        <w:autoSpaceDN/>
        <w:adjustRightInd/>
        <w:snapToGrid/>
        <w:spacing w:line="360" w:lineRule="auto"/>
        <w:ind w:right="-21"/>
        <w:jc w:val="center"/>
        <w:textAlignment w:val="auto"/>
        <w:rPr>
          <w:rFonts w:hint="eastAsia" w:ascii="宋体" w:hAnsi="宋体" w:eastAsia="宋体" w:cs="宋体"/>
          <w:b/>
          <w:bCs/>
          <w:snapToGrid/>
          <w:color w:val="auto"/>
          <w:kern w:val="0"/>
          <w:position w:val="0"/>
          <w:sz w:val="24"/>
          <w:szCs w:val="24"/>
          <w:highlight w:val="none"/>
          <w:lang w:eastAsia="zh-CN"/>
        </w:rPr>
      </w:pPr>
    </w:p>
    <w:p w14:paraId="59FEBCC1">
      <w:pPr>
        <w:widowControl w:val="0"/>
        <w:kinsoku/>
        <w:autoSpaceDE/>
        <w:autoSpaceDN/>
        <w:adjustRightInd/>
        <w:snapToGrid/>
        <w:spacing w:line="360" w:lineRule="auto"/>
        <w:ind w:right="-21"/>
        <w:jc w:val="center"/>
        <w:textAlignment w:val="auto"/>
        <w:rPr>
          <w:rFonts w:hint="eastAsia" w:ascii="宋体" w:hAnsi="宋体" w:eastAsia="宋体" w:cs="宋体"/>
          <w:b/>
          <w:bCs/>
          <w:snapToGrid/>
          <w:color w:val="auto"/>
          <w:kern w:val="0"/>
          <w:position w:val="0"/>
          <w:sz w:val="24"/>
          <w:szCs w:val="24"/>
          <w:highlight w:val="none"/>
          <w:lang w:eastAsia="zh-CN"/>
        </w:rPr>
      </w:pPr>
    </w:p>
    <w:p w14:paraId="28BDBFDE">
      <w:pPr>
        <w:widowControl w:val="0"/>
        <w:kinsoku/>
        <w:autoSpaceDE/>
        <w:autoSpaceDN/>
        <w:adjustRightInd/>
        <w:snapToGrid/>
        <w:spacing w:line="360" w:lineRule="auto"/>
        <w:ind w:right="-21"/>
        <w:jc w:val="center"/>
        <w:textAlignment w:val="auto"/>
        <w:rPr>
          <w:rFonts w:hint="eastAsia" w:ascii="宋体" w:hAnsi="宋体" w:eastAsia="宋体" w:cs="宋体"/>
          <w:b/>
          <w:bCs/>
          <w:snapToGrid/>
          <w:color w:val="auto"/>
          <w:kern w:val="0"/>
          <w:position w:val="0"/>
          <w:sz w:val="24"/>
          <w:szCs w:val="24"/>
          <w:highlight w:val="none"/>
          <w:lang w:eastAsia="zh-CN"/>
        </w:rPr>
      </w:pPr>
    </w:p>
    <w:p w14:paraId="23A04022">
      <w:pPr>
        <w:widowControl w:val="0"/>
        <w:kinsoku/>
        <w:autoSpaceDE/>
        <w:autoSpaceDN/>
        <w:adjustRightInd/>
        <w:snapToGrid/>
        <w:spacing w:line="360" w:lineRule="auto"/>
        <w:ind w:right="-21"/>
        <w:jc w:val="center"/>
        <w:textAlignment w:val="auto"/>
        <w:rPr>
          <w:rFonts w:hint="eastAsia" w:ascii="宋体" w:hAnsi="宋体" w:eastAsia="宋体" w:cs="宋体"/>
          <w:b/>
          <w:bCs/>
          <w:snapToGrid/>
          <w:color w:val="auto"/>
          <w:kern w:val="0"/>
          <w:position w:val="0"/>
          <w:sz w:val="24"/>
          <w:szCs w:val="24"/>
          <w:highlight w:val="none"/>
          <w:lang w:eastAsia="zh-CN"/>
        </w:rPr>
      </w:pPr>
    </w:p>
    <w:p w14:paraId="62FD56AD">
      <w:pPr>
        <w:widowControl w:val="0"/>
        <w:kinsoku/>
        <w:autoSpaceDE/>
        <w:autoSpaceDN/>
        <w:adjustRightInd/>
        <w:snapToGrid/>
        <w:spacing w:line="360" w:lineRule="auto"/>
        <w:ind w:right="-21"/>
        <w:jc w:val="center"/>
        <w:textAlignment w:val="auto"/>
        <w:rPr>
          <w:rFonts w:hint="eastAsia" w:ascii="宋体" w:hAnsi="宋体" w:eastAsia="宋体" w:cs="宋体"/>
          <w:b/>
          <w:bCs/>
          <w:snapToGrid/>
          <w:color w:val="auto"/>
          <w:kern w:val="0"/>
          <w:position w:val="0"/>
          <w:sz w:val="24"/>
          <w:szCs w:val="24"/>
          <w:highlight w:val="none"/>
          <w:lang w:eastAsia="zh-CN"/>
        </w:rPr>
      </w:pPr>
    </w:p>
    <w:p w14:paraId="7CF28647">
      <w:pPr>
        <w:widowControl w:val="0"/>
        <w:kinsoku/>
        <w:autoSpaceDE/>
        <w:autoSpaceDN/>
        <w:adjustRightInd/>
        <w:snapToGrid/>
        <w:spacing w:line="360" w:lineRule="auto"/>
        <w:ind w:right="-21"/>
        <w:jc w:val="center"/>
        <w:textAlignment w:val="auto"/>
        <w:rPr>
          <w:rFonts w:hint="eastAsia" w:ascii="宋体" w:hAnsi="宋体" w:eastAsia="宋体" w:cs="宋体"/>
          <w:b/>
          <w:bCs/>
          <w:snapToGrid/>
          <w:color w:val="auto"/>
          <w:kern w:val="0"/>
          <w:position w:val="0"/>
          <w:sz w:val="24"/>
          <w:szCs w:val="24"/>
          <w:highlight w:val="none"/>
          <w:lang w:eastAsia="zh-CN"/>
        </w:rPr>
      </w:pPr>
    </w:p>
    <w:p w14:paraId="4B8C3581">
      <w:pPr>
        <w:widowControl w:val="0"/>
        <w:kinsoku/>
        <w:autoSpaceDE/>
        <w:autoSpaceDN/>
        <w:adjustRightInd/>
        <w:snapToGrid/>
        <w:spacing w:line="360" w:lineRule="auto"/>
        <w:ind w:right="-21"/>
        <w:jc w:val="center"/>
        <w:textAlignment w:val="auto"/>
        <w:rPr>
          <w:rFonts w:hint="eastAsia" w:ascii="宋体" w:hAnsi="宋体" w:eastAsia="宋体" w:cs="宋体"/>
          <w:b/>
          <w:bCs/>
          <w:snapToGrid/>
          <w:color w:val="auto"/>
          <w:kern w:val="0"/>
          <w:position w:val="0"/>
          <w:sz w:val="24"/>
          <w:szCs w:val="24"/>
          <w:highlight w:val="none"/>
          <w:lang w:eastAsia="zh-CN"/>
        </w:rPr>
      </w:pPr>
    </w:p>
    <w:p w14:paraId="1565D129">
      <w:pPr>
        <w:widowControl w:val="0"/>
        <w:kinsoku/>
        <w:autoSpaceDE/>
        <w:autoSpaceDN/>
        <w:adjustRightInd/>
        <w:snapToGrid/>
        <w:spacing w:line="360" w:lineRule="auto"/>
        <w:ind w:right="-21"/>
        <w:jc w:val="center"/>
        <w:textAlignment w:val="auto"/>
        <w:rPr>
          <w:rFonts w:hint="eastAsia" w:ascii="宋体" w:hAnsi="宋体" w:eastAsia="宋体" w:cs="宋体"/>
          <w:b/>
          <w:bCs/>
          <w:snapToGrid/>
          <w:color w:val="auto"/>
          <w:kern w:val="0"/>
          <w:position w:val="0"/>
          <w:sz w:val="24"/>
          <w:szCs w:val="24"/>
          <w:highlight w:val="none"/>
          <w:lang w:eastAsia="zh-CN"/>
        </w:rPr>
      </w:pPr>
    </w:p>
    <w:p w14:paraId="31F8DDE4">
      <w:pPr>
        <w:widowControl w:val="0"/>
        <w:kinsoku/>
        <w:autoSpaceDE/>
        <w:autoSpaceDN/>
        <w:adjustRightInd/>
        <w:snapToGrid/>
        <w:spacing w:line="360" w:lineRule="auto"/>
        <w:ind w:right="-21"/>
        <w:jc w:val="center"/>
        <w:textAlignment w:val="auto"/>
        <w:rPr>
          <w:rFonts w:hint="eastAsia" w:ascii="宋体" w:hAnsi="宋体" w:eastAsia="宋体" w:cs="宋体"/>
          <w:b/>
          <w:bCs/>
          <w:snapToGrid/>
          <w:color w:val="auto"/>
          <w:kern w:val="0"/>
          <w:position w:val="0"/>
          <w:sz w:val="24"/>
          <w:szCs w:val="24"/>
          <w:highlight w:val="none"/>
          <w:lang w:eastAsia="zh-CN"/>
        </w:rPr>
      </w:pPr>
      <w:r>
        <w:rPr>
          <w:rFonts w:hint="eastAsia" w:ascii="宋体" w:hAnsi="宋体" w:eastAsia="宋体" w:cs="宋体"/>
          <w:b/>
          <w:bCs/>
          <w:snapToGrid/>
          <w:color w:val="auto"/>
          <w:kern w:val="0"/>
          <w:position w:val="0"/>
          <w:sz w:val="24"/>
          <w:szCs w:val="24"/>
          <w:highlight w:val="none"/>
          <w:lang w:eastAsia="zh-CN"/>
        </w:rPr>
        <w:t>保安（</w:t>
      </w:r>
      <w:r>
        <w:rPr>
          <w:rFonts w:hint="eastAsia" w:ascii="宋体" w:hAnsi="宋体" w:eastAsia="宋体" w:cs="宋体"/>
          <w:b/>
          <w:bCs/>
          <w:snapToGrid/>
          <w:color w:val="auto"/>
          <w:kern w:val="0"/>
          <w:position w:val="0"/>
          <w:sz w:val="24"/>
          <w:szCs w:val="24"/>
          <w:highlight w:val="none"/>
          <w:lang w:val="en-US" w:eastAsia="zh-CN"/>
        </w:rPr>
        <w:t>月度</w:t>
      </w:r>
      <w:r>
        <w:rPr>
          <w:rFonts w:hint="eastAsia" w:ascii="宋体" w:hAnsi="宋体" w:eastAsia="宋体" w:cs="宋体"/>
          <w:b/>
          <w:bCs/>
          <w:snapToGrid/>
          <w:color w:val="auto"/>
          <w:kern w:val="0"/>
          <w:position w:val="0"/>
          <w:sz w:val="24"/>
          <w:szCs w:val="24"/>
          <w:highlight w:val="none"/>
          <w:lang w:eastAsia="zh-CN"/>
        </w:rPr>
        <w:t>）考核细则</w:t>
      </w:r>
    </w:p>
    <w:p w14:paraId="2F2F2733">
      <w:pPr>
        <w:widowControl w:val="0"/>
        <w:kinsoku/>
        <w:autoSpaceDE/>
        <w:autoSpaceDN/>
        <w:adjustRightInd/>
        <w:snapToGrid/>
        <w:spacing w:line="240" w:lineRule="auto"/>
        <w:jc w:val="both"/>
        <w:textAlignment w:val="auto"/>
        <w:rPr>
          <w:rFonts w:hint="eastAsia" w:ascii="宋体" w:hAnsi="宋体" w:eastAsia="宋体" w:cs="宋体"/>
          <w:snapToGrid/>
          <w:color w:val="auto"/>
          <w:kern w:val="0"/>
          <w:position w:val="0"/>
          <w:sz w:val="21"/>
          <w:szCs w:val="21"/>
          <w:highlight w:val="none"/>
          <w:lang w:eastAsia="zh-CN"/>
        </w:rPr>
      </w:pPr>
      <w:r>
        <w:rPr>
          <w:rFonts w:hint="eastAsia" w:ascii="宋体" w:hAnsi="宋体" w:eastAsia="宋体" w:cs="宋体"/>
          <w:snapToGrid/>
          <w:color w:val="auto"/>
          <w:kern w:val="0"/>
          <w:position w:val="0"/>
          <w:sz w:val="21"/>
          <w:szCs w:val="21"/>
          <w:highlight w:val="none"/>
          <w:lang w:eastAsia="zh-CN"/>
        </w:rPr>
        <w:t>考核年度月份：</w:t>
      </w:r>
      <w:r>
        <w:rPr>
          <w:rFonts w:hint="eastAsia" w:ascii="宋体" w:hAnsi="宋体" w:eastAsia="宋体" w:cs="宋体"/>
          <w:snapToGrid/>
          <w:color w:val="auto"/>
          <w:kern w:val="0"/>
          <w:position w:val="0"/>
          <w:sz w:val="21"/>
          <w:szCs w:val="21"/>
          <w:highlight w:val="none"/>
          <w:u w:val="single"/>
          <w:lang w:eastAsia="zh-CN"/>
        </w:rPr>
        <w:t xml:space="preserve">        </w:t>
      </w:r>
      <w:r>
        <w:rPr>
          <w:rFonts w:hint="eastAsia" w:ascii="宋体" w:hAnsi="宋体" w:eastAsia="宋体" w:cs="宋体"/>
          <w:snapToGrid/>
          <w:color w:val="auto"/>
          <w:kern w:val="0"/>
          <w:position w:val="0"/>
          <w:sz w:val="21"/>
          <w:szCs w:val="21"/>
          <w:highlight w:val="none"/>
          <w:lang w:eastAsia="zh-CN"/>
        </w:rPr>
        <w:t xml:space="preserve"> </w:t>
      </w:r>
      <w:r>
        <w:rPr>
          <w:rFonts w:hint="eastAsia" w:ascii="宋体" w:hAnsi="宋体" w:eastAsia="宋体" w:cs="宋体"/>
          <w:snapToGrid/>
          <w:color w:val="auto"/>
          <w:kern w:val="0"/>
          <w:position w:val="0"/>
          <w:sz w:val="21"/>
          <w:szCs w:val="21"/>
          <w:highlight w:val="none"/>
          <w:lang w:val="en-US" w:eastAsia="zh-CN"/>
        </w:rPr>
        <w:t xml:space="preserve">                                     </w:t>
      </w:r>
      <w:r>
        <w:rPr>
          <w:rFonts w:hint="eastAsia" w:ascii="宋体" w:hAnsi="宋体" w:eastAsia="宋体" w:cs="宋体"/>
          <w:snapToGrid/>
          <w:color w:val="auto"/>
          <w:kern w:val="0"/>
          <w:position w:val="0"/>
          <w:sz w:val="21"/>
          <w:szCs w:val="21"/>
          <w:highlight w:val="none"/>
          <w:lang w:eastAsia="zh-CN"/>
        </w:rPr>
        <w:t xml:space="preserve"> </w:t>
      </w:r>
      <w:r>
        <w:rPr>
          <w:rFonts w:hint="eastAsia" w:ascii="宋体" w:hAnsi="宋体" w:eastAsia="宋体" w:cs="宋体"/>
          <w:snapToGrid/>
          <w:color w:val="auto"/>
          <w:kern w:val="0"/>
          <w:position w:val="0"/>
          <w:sz w:val="21"/>
          <w:szCs w:val="21"/>
          <w:highlight w:val="none"/>
          <w:lang w:val="en-US" w:eastAsia="zh-CN"/>
        </w:rPr>
        <w:t>考核</w:t>
      </w:r>
      <w:r>
        <w:rPr>
          <w:rFonts w:hint="eastAsia" w:ascii="宋体" w:hAnsi="宋体" w:eastAsia="宋体" w:cs="宋体"/>
          <w:snapToGrid/>
          <w:color w:val="auto"/>
          <w:kern w:val="0"/>
          <w:position w:val="0"/>
          <w:sz w:val="21"/>
          <w:szCs w:val="21"/>
          <w:highlight w:val="none"/>
          <w:lang w:eastAsia="zh-CN"/>
        </w:rPr>
        <w:t>日期：</w:t>
      </w:r>
      <w:r>
        <w:rPr>
          <w:rFonts w:hint="eastAsia" w:ascii="宋体" w:hAnsi="宋体" w:eastAsia="宋体" w:cs="宋体"/>
          <w:snapToGrid/>
          <w:color w:val="auto"/>
          <w:kern w:val="0"/>
          <w:position w:val="0"/>
          <w:sz w:val="21"/>
          <w:szCs w:val="21"/>
          <w:highlight w:val="none"/>
          <w:u w:val="single"/>
          <w:lang w:eastAsia="zh-CN"/>
        </w:rPr>
        <w:t xml:space="preserve">          </w:t>
      </w:r>
    </w:p>
    <w:tbl>
      <w:tblPr>
        <w:tblStyle w:val="57"/>
        <w:tblW w:w="516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374"/>
        <w:gridCol w:w="3640"/>
        <w:gridCol w:w="767"/>
        <w:gridCol w:w="3122"/>
        <w:gridCol w:w="681"/>
      </w:tblGrid>
      <w:tr w14:paraId="4AD1F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noWrap w:val="0"/>
            <w:vAlign w:val="center"/>
          </w:tcPr>
          <w:p w14:paraId="0BEF0B6C">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项目</w:t>
            </w:r>
          </w:p>
        </w:tc>
        <w:tc>
          <w:tcPr>
            <w:tcW w:w="1898" w:type="pct"/>
            <w:noWrap w:val="0"/>
            <w:vAlign w:val="center"/>
          </w:tcPr>
          <w:p w14:paraId="66827E83">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内容</w:t>
            </w:r>
          </w:p>
        </w:tc>
        <w:tc>
          <w:tcPr>
            <w:tcW w:w="400" w:type="pct"/>
            <w:noWrap w:val="0"/>
            <w:vAlign w:val="center"/>
          </w:tcPr>
          <w:p w14:paraId="3D968043">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分值</w:t>
            </w:r>
          </w:p>
        </w:tc>
        <w:tc>
          <w:tcPr>
            <w:tcW w:w="1628" w:type="pct"/>
            <w:noWrap w:val="0"/>
            <w:vAlign w:val="center"/>
          </w:tcPr>
          <w:p w14:paraId="4896E65F">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标准</w:t>
            </w:r>
          </w:p>
        </w:tc>
        <w:tc>
          <w:tcPr>
            <w:tcW w:w="355" w:type="pct"/>
            <w:noWrap w:val="0"/>
            <w:vAlign w:val="center"/>
          </w:tcPr>
          <w:p w14:paraId="3E4939D9">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得分</w:t>
            </w:r>
          </w:p>
        </w:tc>
      </w:tr>
      <w:tr w14:paraId="041E57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jc w:val="center"/>
        </w:trPr>
        <w:tc>
          <w:tcPr>
            <w:tcW w:w="717" w:type="pct"/>
            <w:vMerge w:val="restart"/>
            <w:noWrap w:val="0"/>
            <w:vAlign w:val="center"/>
          </w:tcPr>
          <w:p w14:paraId="13296BFE">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内部管理</w:t>
            </w:r>
          </w:p>
        </w:tc>
        <w:tc>
          <w:tcPr>
            <w:tcW w:w="1898" w:type="pct"/>
            <w:noWrap w:val="0"/>
            <w:vAlign w:val="center"/>
          </w:tcPr>
          <w:p w14:paraId="6028C3DD">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1.门岗、巡逻等原始记录</w:t>
            </w:r>
          </w:p>
        </w:tc>
        <w:tc>
          <w:tcPr>
            <w:tcW w:w="400" w:type="pct"/>
            <w:vMerge w:val="restart"/>
            <w:noWrap w:val="0"/>
            <w:vAlign w:val="center"/>
          </w:tcPr>
          <w:p w14:paraId="2BB41F53">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10</w:t>
            </w:r>
          </w:p>
        </w:tc>
        <w:tc>
          <w:tcPr>
            <w:tcW w:w="1628" w:type="pct"/>
            <w:noWrap w:val="0"/>
            <w:vAlign w:val="center"/>
          </w:tcPr>
          <w:p w14:paraId="54E6815F">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不完整扣2分/月，没有记录扣10分/月</w:t>
            </w:r>
          </w:p>
        </w:tc>
        <w:tc>
          <w:tcPr>
            <w:tcW w:w="355" w:type="pct"/>
            <w:noWrap w:val="0"/>
            <w:vAlign w:val="center"/>
          </w:tcPr>
          <w:p w14:paraId="4B3AA576">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3B7AB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 w:hRule="atLeast"/>
          <w:jc w:val="center"/>
        </w:trPr>
        <w:tc>
          <w:tcPr>
            <w:tcW w:w="717" w:type="pct"/>
            <w:vMerge w:val="continue"/>
            <w:noWrap w:val="0"/>
            <w:vAlign w:val="center"/>
          </w:tcPr>
          <w:p w14:paraId="6D532A7A">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898" w:type="pct"/>
            <w:noWrap w:val="0"/>
            <w:vAlign w:val="center"/>
          </w:tcPr>
          <w:p w14:paraId="4572869D">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2.带班人员（班长）每周例会</w:t>
            </w:r>
          </w:p>
        </w:tc>
        <w:tc>
          <w:tcPr>
            <w:tcW w:w="400" w:type="pct"/>
            <w:vMerge w:val="continue"/>
            <w:noWrap w:val="0"/>
            <w:vAlign w:val="center"/>
          </w:tcPr>
          <w:p w14:paraId="35DE7629">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2F0E8F17">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没有扣2分/周（凭会议记录）</w:t>
            </w:r>
          </w:p>
        </w:tc>
        <w:tc>
          <w:tcPr>
            <w:tcW w:w="355" w:type="pct"/>
            <w:noWrap w:val="0"/>
            <w:vAlign w:val="center"/>
          </w:tcPr>
          <w:p w14:paraId="71D3AC0E">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4E1037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717" w:type="pct"/>
            <w:vMerge w:val="continue"/>
            <w:noWrap w:val="0"/>
            <w:vAlign w:val="center"/>
          </w:tcPr>
          <w:p w14:paraId="797D9279">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898" w:type="pct"/>
            <w:noWrap w:val="0"/>
            <w:vAlign w:val="center"/>
          </w:tcPr>
          <w:p w14:paraId="665C73EA">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 xml:space="preserve">3.队员集训（规范化执勤、防暴演练）不少于1次/月 </w:t>
            </w:r>
          </w:p>
        </w:tc>
        <w:tc>
          <w:tcPr>
            <w:tcW w:w="400" w:type="pct"/>
            <w:vMerge w:val="continue"/>
            <w:noWrap w:val="0"/>
            <w:vAlign w:val="center"/>
          </w:tcPr>
          <w:p w14:paraId="7DA34E05">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72399BE7">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没有扣2分/月（凭集训记录），且每月末报下月集训计划</w:t>
            </w:r>
          </w:p>
        </w:tc>
        <w:tc>
          <w:tcPr>
            <w:tcW w:w="355" w:type="pct"/>
            <w:noWrap w:val="0"/>
            <w:vAlign w:val="center"/>
          </w:tcPr>
          <w:p w14:paraId="62B9AB6B">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44D918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continue"/>
            <w:noWrap w:val="0"/>
            <w:vAlign w:val="center"/>
          </w:tcPr>
          <w:p w14:paraId="0F19FFC1">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898" w:type="pct"/>
            <w:noWrap w:val="0"/>
            <w:vAlign w:val="center"/>
          </w:tcPr>
          <w:p w14:paraId="5B7B0E6A">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4.保安队长夜间查岗不少于1次/周</w:t>
            </w:r>
          </w:p>
        </w:tc>
        <w:tc>
          <w:tcPr>
            <w:tcW w:w="400" w:type="pct"/>
            <w:vMerge w:val="continue"/>
            <w:noWrap w:val="0"/>
            <w:vAlign w:val="center"/>
          </w:tcPr>
          <w:p w14:paraId="0654E84C">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49C7DFE8">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没有扣2分/周（凭查岗记录）</w:t>
            </w:r>
          </w:p>
        </w:tc>
        <w:tc>
          <w:tcPr>
            <w:tcW w:w="355" w:type="pct"/>
            <w:noWrap w:val="0"/>
            <w:vAlign w:val="center"/>
          </w:tcPr>
          <w:p w14:paraId="72C0F777">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08589C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continue"/>
            <w:noWrap w:val="0"/>
            <w:vAlign w:val="center"/>
          </w:tcPr>
          <w:p w14:paraId="778A5ED8">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898" w:type="pct"/>
            <w:noWrap w:val="0"/>
            <w:vAlign w:val="center"/>
          </w:tcPr>
          <w:p w14:paraId="70F79867">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5.按采购人要求进行全天巡更，每隔两小时1次，且实行上下班考勤打卡</w:t>
            </w:r>
          </w:p>
        </w:tc>
        <w:tc>
          <w:tcPr>
            <w:tcW w:w="400" w:type="pct"/>
            <w:vMerge w:val="continue"/>
            <w:noWrap w:val="0"/>
            <w:vAlign w:val="center"/>
          </w:tcPr>
          <w:p w14:paraId="1C76E11E">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5156DD41">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未按要求巡更或打卡，扣2分/人次（依据系统记录）</w:t>
            </w:r>
          </w:p>
        </w:tc>
        <w:tc>
          <w:tcPr>
            <w:tcW w:w="355" w:type="pct"/>
            <w:noWrap w:val="0"/>
            <w:vAlign w:val="center"/>
          </w:tcPr>
          <w:p w14:paraId="7424E8FC">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56BBB9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restart"/>
            <w:noWrap w:val="0"/>
            <w:vAlign w:val="center"/>
          </w:tcPr>
          <w:p w14:paraId="0013435E">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工作态度</w:t>
            </w:r>
          </w:p>
        </w:tc>
        <w:tc>
          <w:tcPr>
            <w:tcW w:w="1898" w:type="pct"/>
            <w:noWrap w:val="0"/>
            <w:vAlign w:val="center"/>
          </w:tcPr>
          <w:p w14:paraId="7515CDF6">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1.校内发生安全事件瞒报或未能及时汇报</w:t>
            </w:r>
          </w:p>
        </w:tc>
        <w:tc>
          <w:tcPr>
            <w:tcW w:w="400" w:type="pct"/>
            <w:vMerge w:val="restart"/>
            <w:noWrap w:val="0"/>
            <w:vAlign w:val="center"/>
          </w:tcPr>
          <w:p w14:paraId="35D2983E">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10</w:t>
            </w:r>
          </w:p>
        </w:tc>
        <w:tc>
          <w:tcPr>
            <w:tcW w:w="1628" w:type="pct"/>
            <w:noWrap w:val="0"/>
            <w:vAlign w:val="center"/>
          </w:tcPr>
          <w:p w14:paraId="03850100">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瞒报一次，扣5分，5分钟内未汇报扣2分/次</w:t>
            </w:r>
          </w:p>
        </w:tc>
        <w:tc>
          <w:tcPr>
            <w:tcW w:w="355" w:type="pct"/>
            <w:noWrap w:val="0"/>
            <w:vAlign w:val="center"/>
          </w:tcPr>
          <w:p w14:paraId="519612C3">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78E7D2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continue"/>
            <w:noWrap w:val="0"/>
            <w:vAlign w:val="center"/>
          </w:tcPr>
          <w:p w14:paraId="2CDDBAAE">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898" w:type="pct"/>
            <w:noWrap w:val="0"/>
            <w:vAlign w:val="center"/>
          </w:tcPr>
          <w:p w14:paraId="50D080C9">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2.处理突发性事件的及时性有效性</w:t>
            </w:r>
          </w:p>
        </w:tc>
        <w:tc>
          <w:tcPr>
            <w:tcW w:w="400" w:type="pct"/>
            <w:vMerge w:val="continue"/>
            <w:noWrap w:val="0"/>
            <w:vAlign w:val="center"/>
          </w:tcPr>
          <w:p w14:paraId="18ED80A5">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08AABBE5">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一般性事件报保卫处值班人员，重大事件报保卫处长不及时（5分钟内未赶到现场）扣5—10分</w:t>
            </w:r>
          </w:p>
        </w:tc>
        <w:tc>
          <w:tcPr>
            <w:tcW w:w="355" w:type="pct"/>
            <w:noWrap w:val="0"/>
            <w:vAlign w:val="center"/>
          </w:tcPr>
          <w:p w14:paraId="73526D9C">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1A28C6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continue"/>
            <w:noWrap w:val="0"/>
            <w:vAlign w:val="center"/>
          </w:tcPr>
          <w:p w14:paraId="4DBD6CAA">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898" w:type="pct"/>
            <w:noWrap w:val="0"/>
            <w:vAlign w:val="center"/>
          </w:tcPr>
          <w:p w14:paraId="224EACCC">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3.师生的有效投诉</w:t>
            </w:r>
          </w:p>
        </w:tc>
        <w:tc>
          <w:tcPr>
            <w:tcW w:w="400" w:type="pct"/>
            <w:vMerge w:val="continue"/>
            <w:noWrap w:val="0"/>
            <w:vAlign w:val="center"/>
          </w:tcPr>
          <w:p w14:paraId="7B278993">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6F60CAE2">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产生负面影响，扣5—10分</w:t>
            </w:r>
          </w:p>
        </w:tc>
        <w:tc>
          <w:tcPr>
            <w:tcW w:w="355" w:type="pct"/>
            <w:noWrap w:val="0"/>
            <w:vAlign w:val="center"/>
          </w:tcPr>
          <w:p w14:paraId="3985D4AD">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776DD8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continue"/>
            <w:noWrap w:val="0"/>
            <w:vAlign w:val="center"/>
          </w:tcPr>
          <w:p w14:paraId="78137A5C">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898" w:type="pct"/>
            <w:noWrap w:val="0"/>
            <w:vAlign w:val="center"/>
          </w:tcPr>
          <w:p w14:paraId="4772C81A">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4.采购人对供应商指出的工作中存在的问题和不足，供应商未能及时整改的</w:t>
            </w:r>
          </w:p>
        </w:tc>
        <w:tc>
          <w:tcPr>
            <w:tcW w:w="400" w:type="pct"/>
            <w:vMerge w:val="continue"/>
            <w:noWrap w:val="0"/>
            <w:vAlign w:val="center"/>
          </w:tcPr>
          <w:p w14:paraId="3D7945A8">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0FC28F6F">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由于供应商工作失误2分/起</w:t>
            </w:r>
          </w:p>
        </w:tc>
        <w:tc>
          <w:tcPr>
            <w:tcW w:w="355" w:type="pct"/>
            <w:noWrap w:val="0"/>
            <w:vAlign w:val="center"/>
          </w:tcPr>
          <w:p w14:paraId="47C2DD1E">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48E58C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continue"/>
            <w:noWrap w:val="0"/>
            <w:vAlign w:val="center"/>
          </w:tcPr>
          <w:p w14:paraId="4C1D2519">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898" w:type="pct"/>
            <w:noWrap w:val="0"/>
            <w:vAlign w:val="center"/>
          </w:tcPr>
          <w:p w14:paraId="2CE76BAE">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5.采购人交办职责范围内的任务</w:t>
            </w:r>
          </w:p>
        </w:tc>
        <w:tc>
          <w:tcPr>
            <w:tcW w:w="400" w:type="pct"/>
            <w:vMerge w:val="continue"/>
            <w:noWrap w:val="0"/>
            <w:vAlign w:val="center"/>
          </w:tcPr>
          <w:p w14:paraId="4E49FDA3">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60D144E8">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无故拖延扣5—10分</w:t>
            </w:r>
          </w:p>
        </w:tc>
        <w:tc>
          <w:tcPr>
            <w:tcW w:w="355" w:type="pct"/>
            <w:noWrap w:val="0"/>
            <w:vAlign w:val="center"/>
          </w:tcPr>
          <w:p w14:paraId="21E04ADD">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2D56A3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restart"/>
            <w:noWrap w:val="0"/>
            <w:vAlign w:val="center"/>
          </w:tcPr>
          <w:p w14:paraId="4B1E86EA">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消防管理</w:t>
            </w:r>
          </w:p>
        </w:tc>
        <w:tc>
          <w:tcPr>
            <w:tcW w:w="1898" w:type="pct"/>
            <w:noWrap w:val="0"/>
            <w:vAlign w:val="center"/>
          </w:tcPr>
          <w:p w14:paraId="76CF3869">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1.每月一次的义务消防员培训及演练</w:t>
            </w:r>
          </w:p>
        </w:tc>
        <w:tc>
          <w:tcPr>
            <w:tcW w:w="400" w:type="pct"/>
            <w:vMerge w:val="restart"/>
            <w:noWrap w:val="0"/>
            <w:vAlign w:val="center"/>
          </w:tcPr>
          <w:p w14:paraId="38606EAD">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20</w:t>
            </w:r>
          </w:p>
        </w:tc>
        <w:tc>
          <w:tcPr>
            <w:tcW w:w="1628" w:type="pct"/>
            <w:noWrap w:val="0"/>
            <w:vAlign w:val="center"/>
          </w:tcPr>
          <w:p w14:paraId="669AEA7F">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没有扣2分/月，且每月末报下月培训计划</w:t>
            </w:r>
          </w:p>
        </w:tc>
        <w:tc>
          <w:tcPr>
            <w:tcW w:w="355" w:type="pct"/>
            <w:noWrap w:val="0"/>
            <w:vAlign w:val="center"/>
          </w:tcPr>
          <w:p w14:paraId="21D40849">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0B371C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continue"/>
            <w:noWrap w:val="0"/>
            <w:vAlign w:val="center"/>
          </w:tcPr>
          <w:p w14:paraId="4BFBD117">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898" w:type="pct"/>
            <w:noWrap w:val="0"/>
            <w:vAlign w:val="center"/>
          </w:tcPr>
          <w:p w14:paraId="008C5A8C">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2.发现校内消防通道堵塞、消防设施损坏等现象，要及时上报保卫处</w:t>
            </w:r>
          </w:p>
        </w:tc>
        <w:tc>
          <w:tcPr>
            <w:tcW w:w="400" w:type="pct"/>
            <w:vMerge w:val="continue"/>
            <w:noWrap w:val="0"/>
            <w:vAlign w:val="center"/>
          </w:tcPr>
          <w:p w14:paraId="28C0A6FC">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5E19B2AD">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没有及时汇报扣2分/起</w:t>
            </w:r>
          </w:p>
        </w:tc>
        <w:tc>
          <w:tcPr>
            <w:tcW w:w="355" w:type="pct"/>
            <w:noWrap w:val="0"/>
            <w:vAlign w:val="center"/>
          </w:tcPr>
          <w:p w14:paraId="59493CD9">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1E7C68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continue"/>
            <w:noWrap w:val="0"/>
            <w:vAlign w:val="center"/>
          </w:tcPr>
          <w:p w14:paraId="37CEC597">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898" w:type="pct"/>
            <w:noWrap w:val="0"/>
            <w:vAlign w:val="center"/>
          </w:tcPr>
          <w:p w14:paraId="703FF074">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3.对火情初期处理方式 处理不当造成严重后果</w:t>
            </w:r>
          </w:p>
        </w:tc>
        <w:tc>
          <w:tcPr>
            <w:tcW w:w="400" w:type="pct"/>
            <w:vMerge w:val="continue"/>
            <w:noWrap w:val="0"/>
            <w:vAlign w:val="center"/>
          </w:tcPr>
          <w:p w14:paraId="5E84AF03">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0BB42CE0">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 xml:space="preserve"> 扣5分—20分/起，并根据后续造成的后果，情节严重的，立即辞退当班保安，且按实际造成的损失扣除供应商当月考核服务费用。</w:t>
            </w:r>
          </w:p>
        </w:tc>
        <w:tc>
          <w:tcPr>
            <w:tcW w:w="355" w:type="pct"/>
            <w:noWrap w:val="0"/>
            <w:vAlign w:val="center"/>
          </w:tcPr>
          <w:p w14:paraId="4FF7827F">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47C3F3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restart"/>
            <w:noWrap w:val="0"/>
            <w:vAlign w:val="center"/>
          </w:tcPr>
          <w:p w14:paraId="49F1FBC5">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交通管理</w:t>
            </w:r>
          </w:p>
        </w:tc>
        <w:tc>
          <w:tcPr>
            <w:tcW w:w="1898" w:type="pct"/>
            <w:noWrap w:val="0"/>
            <w:vAlign w:val="center"/>
          </w:tcPr>
          <w:p w14:paraId="4023223C">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1.重要路段、学生上下课高峰期有专人指挥引导</w:t>
            </w:r>
          </w:p>
        </w:tc>
        <w:tc>
          <w:tcPr>
            <w:tcW w:w="400" w:type="pct"/>
            <w:vMerge w:val="restart"/>
            <w:noWrap w:val="0"/>
            <w:vAlign w:val="center"/>
          </w:tcPr>
          <w:p w14:paraId="20479451">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20</w:t>
            </w:r>
          </w:p>
        </w:tc>
        <w:tc>
          <w:tcPr>
            <w:tcW w:w="1628" w:type="pct"/>
            <w:noWrap w:val="0"/>
            <w:vAlign w:val="center"/>
          </w:tcPr>
          <w:p w14:paraId="1AF1ED78">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无人指挥造成拥堵或事故，扣2分/起</w:t>
            </w:r>
          </w:p>
        </w:tc>
        <w:tc>
          <w:tcPr>
            <w:tcW w:w="355" w:type="pct"/>
            <w:noWrap w:val="0"/>
            <w:vAlign w:val="center"/>
          </w:tcPr>
          <w:p w14:paraId="20BADCBC">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736694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continue"/>
            <w:noWrap w:val="0"/>
            <w:vAlign w:val="center"/>
          </w:tcPr>
          <w:p w14:paraId="21E9D8DF">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898" w:type="pct"/>
            <w:noWrap w:val="0"/>
            <w:vAlign w:val="center"/>
          </w:tcPr>
          <w:p w14:paraId="22C9F799">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2.校园机动车、非机动车停车有序，有人管理</w:t>
            </w:r>
          </w:p>
        </w:tc>
        <w:tc>
          <w:tcPr>
            <w:tcW w:w="400" w:type="pct"/>
            <w:vMerge w:val="continue"/>
            <w:noWrap w:val="0"/>
            <w:vAlign w:val="center"/>
          </w:tcPr>
          <w:p w14:paraId="37B96159">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19CA43A4">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无序或无人管理造成严重后果，扣2分/起</w:t>
            </w:r>
          </w:p>
        </w:tc>
        <w:tc>
          <w:tcPr>
            <w:tcW w:w="355" w:type="pct"/>
            <w:noWrap w:val="0"/>
            <w:vAlign w:val="center"/>
          </w:tcPr>
          <w:p w14:paraId="12BE8414">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30E521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continue"/>
            <w:noWrap w:val="0"/>
            <w:vAlign w:val="center"/>
          </w:tcPr>
          <w:p w14:paraId="7CB216AF">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898" w:type="pct"/>
            <w:noWrap w:val="0"/>
            <w:vAlign w:val="center"/>
          </w:tcPr>
          <w:p w14:paraId="30302F21">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 xml:space="preserve">3.发生交通事故及时有效汇报处理 </w:t>
            </w:r>
          </w:p>
        </w:tc>
        <w:tc>
          <w:tcPr>
            <w:tcW w:w="400" w:type="pct"/>
            <w:vMerge w:val="continue"/>
            <w:noWrap w:val="0"/>
            <w:vAlign w:val="center"/>
          </w:tcPr>
          <w:p w14:paraId="3C7B1067">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5914792D">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未及时汇报，控制现场，扣2分/起（需5分钟内到达现场）</w:t>
            </w:r>
          </w:p>
        </w:tc>
        <w:tc>
          <w:tcPr>
            <w:tcW w:w="355" w:type="pct"/>
            <w:noWrap w:val="0"/>
            <w:vAlign w:val="center"/>
          </w:tcPr>
          <w:p w14:paraId="5D1CA2F0">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4B6196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continue"/>
            <w:noWrap w:val="0"/>
            <w:vAlign w:val="center"/>
          </w:tcPr>
          <w:p w14:paraId="3BA2F85A">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898" w:type="pct"/>
            <w:noWrap w:val="0"/>
            <w:vAlign w:val="center"/>
          </w:tcPr>
          <w:p w14:paraId="3EDA0DDC">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 xml:space="preserve">4.非法车辆在校园内行驶，发生交通事故 </w:t>
            </w:r>
          </w:p>
        </w:tc>
        <w:tc>
          <w:tcPr>
            <w:tcW w:w="400" w:type="pct"/>
            <w:vMerge w:val="continue"/>
            <w:noWrap w:val="0"/>
            <w:vAlign w:val="center"/>
          </w:tcPr>
          <w:p w14:paraId="369B7D72">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75CEDCC1">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非法车辆在校园内行驶扣1分/次，发生交通事故无法找到肇事者扣5 -20分/次</w:t>
            </w:r>
          </w:p>
        </w:tc>
        <w:tc>
          <w:tcPr>
            <w:tcW w:w="355" w:type="pct"/>
            <w:noWrap w:val="0"/>
            <w:vAlign w:val="center"/>
          </w:tcPr>
          <w:p w14:paraId="5329E194">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6FA14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continue"/>
            <w:noWrap w:val="0"/>
            <w:vAlign w:val="center"/>
          </w:tcPr>
          <w:p w14:paraId="398A07F2">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898" w:type="pct"/>
            <w:noWrap w:val="0"/>
            <w:vAlign w:val="center"/>
          </w:tcPr>
          <w:p w14:paraId="7A76E961">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5.徇私舞弊，发生私放车辆进出校园的行为</w:t>
            </w:r>
          </w:p>
        </w:tc>
        <w:tc>
          <w:tcPr>
            <w:tcW w:w="400" w:type="pct"/>
            <w:vMerge w:val="continue"/>
            <w:noWrap w:val="0"/>
            <w:vAlign w:val="center"/>
          </w:tcPr>
          <w:p w14:paraId="71589195">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42FD1AA1">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发生一次违规行为扣2分</w:t>
            </w:r>
          </w:p>
        </w:tc>
        <w:tc>
          <w:tcPr>
            <w:tcW w:w="355" w:type="pct"/>
            <w:noWrap w:val="0"/>
            <w:vAlign w:val="center"/>
          </w:tcPr>
          <w:p w14:paraId="1C9E65C6">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5BA00C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continue"/>
            <w:noWrap w:val="0"/>
            <w:vAlign w:val="center"/>
          </w:tcPr>
          <w:p w14:paraId="0DE94B1A">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898" w:type="pct"/>
            <w:noWrap w:val="0"/>
            <w:vAlign w:val="center"/>
          </w:tcPr>
          <w:p w14:paraId="6E4FA21B">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6.校内交通设施检查</w:t>
            </w:r>
          </w:p>
        </w:tc>
        <w:tc>
          <w:tcPr>
            <w:tcW w:w="400" w:type="pct"/>
            <w:vMerge w:val="continue"/>
            <w:noWrap w:val="0"/>
            <w:vAlign w:val="center"/>
          </w:tcPr>
          <w:p w14:paraId="78D0FB00">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0D944935">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未及时发现问题一次扣1分</w:t>
            </w:r>
          </w:p>
        </w:tc>
        <w:tc>
          <w:tcPr>
            <w:tcW w:w="355" w:type="pct"/>
            <w:noWrap w:val="0"/>
            <w:vAlign w:val="center"/>
          </w:tcPr>
          <w:p w14:paraId="1E2B9924">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15F59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restart"/>
            <w:noWrap w:val="0"/>
            <w:vAlign w:val="center"/>
          </w:tcPr>
          <w:p w14:paraId="167E7852">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治安管理</w:t>
            </w:r>
          </w:p>
        </w:tc>
        <w:tc>
          <w:tcPr>
            <w:tcW w:w="1898" w:type="pct"/>
            <w:noWrap w:val="0"/>
            <w:vAlign w:val="center"/>
          </w:tcPr>
          <w:p w14:paraId="5B4AC5B2">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1.各进出口登记检查</w:t>
            </w:r>
          </w:p>
        </w:tc>
        <w:tc>
          <w:tcPr>
            <w:tcW w:w="400" w:type="pct"/>
            <w:vMerge w:val="restart"/>
            <w:noWrap w:val="0"/>
            <w:vAlign w:val="center"/>
          </w:tcPr>
          <w:p w14:paraId="598D6F65">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20</w:t>
            </w:r>
          </w:p>
        </w:tc>
        <w:tc>
          <w:tcPr>
            <w:tcW w:w="1628" w:type="pct"/>
            <w:noWrap w:val="0"/>
            <w:vAlign w:val="center"/>
          </w:tcPr>
          <w:p w14:paraId="012D37B5">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需登记车辆未登记，扣1分/起，物品放行无许可证，扣1分/ 起</w:t>
            </w:r>
          </w:p>
        </w:tc>
        <w:tc>
          <w:tcPr>
            <w:tcW w:w="355" w:type="pct"/>
            <w:noWrap w:val="0"/>
            <w:vAlign w:val="center"/>
          </w:tcPr>
          <w:p w14:paraId="535274E9">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168263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continue"/>
            <w:noWrap w:val="0"/>
            <w:vAlign w:val="center"/>
          </w:tcPr>
          <w:p w14:paraId="73E96F99">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898" w:type="pct"/>
            <w:noWrap w:val="0"/>
            <w:vAlign w:val="center"/>
          </w:tcPr>
          <w:p w14:paraId="7B9C7C14">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2.没有按采购人要求设岗，队员脱岗、串岗聊天、偷懒不负责任</w:t>
            </w:r>
          </w:p>
        </w:tc>
        <w:tc>
          <w:tcPr>
            <w:tcW w:w="400" w:type="pct"/>
            <w:vMerge w:val="continue"/>
            <w:noWrap w:val="0"/>
            <w:vAlign w:val="center"/>
          </w:tcPr>
          <w:p w14:paraId="0E35AF04">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3EB65D08">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少1人扣5分/月，脱岗、串岗等行为扣2分/起</w:t>
            </w:r>
          </w:p>
        </w:tc>
        <w:tc>
          <w:tcPr>
            <w:tcW w:w="355" w:type="pct"/>
            <w:noWrap w:val="0"/>
            <w:vAlign w:val="center"/>
          </w:tcPr>
          <w:p w14:paraId="0ED9E3D3">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6B31BA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continue"/>
            <w:noWrap w:val="0"/>
            <w:vAlign w:val="center"/>
          </w:tcPr>
          <w:p w14:paraId="55A22A9C">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898" w:type="pct"/>
            <w:noWrap w:val="0"/>
            <w:vAlign w:val="center"/>
          </w:tcPr>
          <w:p w14:paraId="2CA9F7E9">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3.校园内发生治安、盗窃案件，经分析认定与保安队工作失职或失误有关系的</w:t>
            </w:r>
          </w:p>
        </w:tc>
        <w:tc>
          <w:tcPr>
            <w:tcW w:w="400" w:type="pct"/>
            <w:vMerge w:val="continue"/>
            <w:noWrap w:val="0"/>
            <w:vAlign w:val="center"/>
          </w:tcPr>
          <w:p w14:paraId="4733DCC4">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73FD7B73">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扣5分/起，且视损失情况扣除费用（由供应商按实际损失金额进行赔偿），如果一经发现存在监守自盗行为的（立即辞退当事人，且按偷盗物品的双倍金额扣除供应商当月考核服务费用）</w:t>
            </w:r>
          </w:p>
        </w:tc>
        <w:tc>
          <w:tcPr>
            <w:tcW w:w="355" w:type="pct"/>
            <w:noWrap w:val="0"/>
            <w:vAlign w:val="center"/>
          </w:tcPr>
          <w:p w14:paraId="7F3265B4">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169778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continue"/>
            <w:noWrap w:val="0"/>
            <w:vAlign w:val="center"/>
          </w:tcPr>
          <w:p w14:paraId="0800F9A6">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898" w:type="pct"/>
            <w:noWrap w:val="0"/>
            <w:vAlign w:val="center"/>
          </w:tcPr>
          <w:p w14:paraId="198CC5BC">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4.治安案件的汇报</w:t>
            </w:r>
          </w:p>
        </w:tc>
        <w:tc>
          <w:tcPr>
            <w:tcW w:w="400" w:type="pct"/>
            <w:vMerge w:val="continue"/>
            <w:noWrap w:val="0"/>
            <w:vAlign w:val="center"/>
          </w:tcPr>
          <w:p w14:paraId="0306BB48">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4533FDBB">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汇报不及时，视情况扣5—10分/起</w:t>
            </w:r>
          </w:p>
        </w:tc>
        <w:tc>
          <w:tcPr>
            <w:tcW w:w="355" w:type="pct"/>
            <w:noWrap w:val="0"/>
            <w:vAlign w:val="center"/>
          </w:tcPr>
          <w:p w14:paraId="5A0F53FF">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5F663F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restart"/>
            <w:noWrap w:val="0"/>
            <w:vAlign w:val="center"/>
          </w:tcPr>
          <w:p w14:paraId="0DDC3669">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人、财、</w:t>
            </w:r>
          </w:p>
          <w:p w14:paraId="0D5C7411">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物配备</w:t>
            </w:r>
          </w:p>
        </w:tc>
        <w:tc>
          <w:tcPr>
            <w:tcW w:w="1898" w:type="pct"/>
            <w:noWrap w:val="0"/>
            <w:vAlign w:val="center"/>
          </w:tcPr>
          <w:p w14:paraId="5415CC78">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1.未履行合同规定</w:t>
            </w:r>
          </w:p>
        </w:tc>
        <w:tc>
          <w:tcPr>
            <w:tcW w:w="400" w:type="pct"/>
            <w:vMerge w:val="restart"/>
            <w:noWrap w:val="0"/>
            <w:vAlign w:val="center"/>
          </w:tcPr>
          <w:p w14:paraId="2D491FFF">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10</w:t>
            </w:r>
          </w:p>
        </w:tc>
        <w:tc>
          <w:tcPr>
            <w:tcW w:w="1628" w:type="pct"/>
            <w:noWrap w:val="0"/>
            <w:vAlign w:val="center"/>
          </w:tcPr>
          <w:p w14:paraId="0ACA9388">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视情节轻重扣除5—10分</w:t>
            </w:r>
          </w:p>
        </w:tc>
        <w:tc>
          <w:tcPr>
            <w:tcW w:w="355" w:type="pct"/>
            <w:noWrap w:val="0"/>
            <w:vAlign w:val="center"/>
          </w:tcPr>
          <w:p w14:paraId="43738300">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140AB6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continue"/>
            <w:noWrap w:val="0"/>
            <w:vAlign w:val="center"/>
          </w:tcPr>
          <w:p w14:paraId="785B0E00">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898" w:type="pct"/>
            <w:noWrap w:val="0"/>
            <w:vAlign w:val="center"/>
          </w:tcPr>
          <w:p w14:paraId="24164949">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 xml:space="preserve">2.未经采购人同意，擅自更换保安队长或一次性更换2名以上保安队员的 </w:t>
            </w:r>
          </w:p>
        </w:tc>
        <w:tc>
          <w:tcPr>
            <w:tcW w:w="400" w:type="pct"/>
            <w:vMerge w:val="continue"/>
            <w:noWrap w:val="0"/>
            <w:vAlign w:val="center"/>
          </w:tcPr>
          <w:p w14:paraId="058FDF43">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0A0B54D4">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视情节轻重扣除5—10分</w:t>
            </w:r>
          </w:p>
        </w:tc>
        <w:tc>
          <w:tcPr>
            <w:tcW w:w="355" w:type="pct"/>
            <w:noWrap w:val="0"/>
            <w:vAlign w:val="center"/>
          </w:tcPr>
          <w:p w14:paraId="5FD2AE4B">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2DE75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continue"/>
            <w:noWrap w:val="0"/>
            <w:vAlign w:val="center"/>
          </w:tcPr>
          <w:p w14:paraId="54A92968">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898" w:type="pct"/>
            <w:noWrap w:val="0"/>
            <w:vAlign w:val="center"/>
          </w:tcPr>
          <w:p w14:paraId="18C206A0">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3.未经采购人同意，擅自调（借）队员或不按采购人要求及时更换不合格保安队员的</w:t>
            </w:r>
          </w:p>
        </w:tc>
        <w:tc>
          <w:tcPr>
            <w:tcW w:w="400" w:type="pct"/>
            <w:vMerge w:val="continue"/>
            <w:noWrap w:val="0"/>
            <w:vAlign w:val="center"/>
          </w:tcPr>
          <w:p w14:paraId="093446BB">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6E7C963B">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视情节轻重扣除5—10分</w:t>
            </w:r>
          </w:p>
        </w:tc>
        <w:tc>
          <w:tcPr>
            <w:tcW w:w="355" w:type="pct"/>
            <w:noWrap w:val="0"/>
            <w:vAlign w:val="center"/>
          </w:tcPr>
          <w:p w14:paraId="6093F4D8">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7744F5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continue"/>
            <w:noWrap w:val="0"/>
            <w:vAlign w:val="center"/>
          </w:tcPr>
          <w:p w14:paraId="51CD9251">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898" w:type="pct"/>
            <w:noWrap w:val="0"/>
            <w:vAlign w:val="center"/>
          </w:tcPr>
          <w:p w14:paraId="40FAC1CC">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4.未及时配备派驻保安的统一服装及附属装备（含大衣、雨衣、胶鞋、电筒、电池、武装带等）并给采购人带来不良影响的</w:t>
            </w:r>
          </w:p>
        </w:tc>
        <w:tc>
          <w:tcPr>
            <w:tcW w:w="400" w:type="pct"/>
            <w:vMerge w:val="continue"/>
            <w:noWrap w:val="0"/>
            <w:vAlign w:val="center"/>
          </w:tcPr>
          <w:p w14:paraId="383CC9CD">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26B14F4E">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视情节轻重扣除5—10分</w:t>
            </w:r>
          </w:p>
        </w:tc>
        <w:tc>
          <w:tcPr>
            <w:tcW w:w="355" w:type="pct"/>
            <w:noWrap w:val="0"/>
            <w:vAlign w:val="center"/>
          </w:tcPr>
          <w:p w14:paraId="0C075A68">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275B88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continue"/>
            <w:noWrap w:val="0"/>
            <w:vAlign w:val="center"/>
          </w:tcPr>
          <w:p w14:paraId="5F8E4787">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898" w:type="pct"/>
            <w:noWrap w:val="0"/>
            <w:vAlign w:val="center"/>
          </w:tcPr>
          <w:p w14:paraId="45A48FCC">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 xml:space="preserve">5.发生其它有损采购人形象或采购人正常工作的 </w:t>
            </w:r>
          </w:p>
        </w:tc>
        <w:tc>
          <w:tcPr>
            <w:tcW w:w="400" w:type="pct"/>
            <w:vMerge w:val="continue"/>
            <w:noWrap w:val="0"/>
            <w:vAlign w:val="center"/>
          </w:tcPr>
          <w:p w14:paraId="3D27046C">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06DA1872">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视情节轻重扣除5—10分</w:t>
            </w:r>
          </w:p>
        </w:tc>
        <w:tc>
          <w:tcPr>
            <w:tcW w:w="355" w:type="pct"/>
            <w:noWrap w:val="0"/>
            <w:vAlign w:val="center"/>
          </w:tcPr>
          <w:p w14:paraId="6C9526D9">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43BA8C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restart"/>
            <w:noWrap w:val="0"/>
            <w:vAlign w:val="center"/>
          </w:tcPr>
          <w:p w14:paraId="66D2705F">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满意度</w:t>
            </w:r>
          </w:p>
        </w:tc>
        <w:tc>
          <w:tcPr>
            <w:tcW w:w="1898" w:type="pct"/>
            <w:noWrap w:val="0"/>
            <w:vAlign w:val="center"/>
          </w:tcPr>
          <w:p w14:paraId="3CA0D076">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1.因没有及时上报、信息沟通不到位、执勤工作不到位等原因，引起师生与保安队员发生争执的</w:t>
            </w:r>
          </w:p>
        </w:tc>
        <w:tc>
          <w:tcPr>
            <w:tcW w:w="400" w:type="pct"/>
            <w:vMerge w:val="restart"/>
            <w:noWrap w:val="0"/>
            <w:vAlign w:val="center"/>
          </w:tcPr>
          <w:p w14:paraId="2DC50A6A">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10</w:t>
            </w:r>
          </w:p>
        </w:tc>
        <w:tc>
          <w:tcPr>
            <w:tcW w:w="1628" w:type="pct"/>
            <w:noWrap w:val="0"/>
            <w:vAlign w:val="center"/>
          </w:tcPr>
          <w:p w14:paraId="2B5F4DAA">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视情节轻重扣除5—10分</w:t>
            </w:r>
          </w:p>
        </w:tc>
        <w:tc>
          <w:tcPr>
            <w:tcW w:w="355" w:type="pct"/>
            <w:noWrap w:val="0"/>
            <w:vAlign w:val="center"/>
          </w:tcPr>
          <w:p w14:paraId="799D58FB">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539167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continue"/>
            <w:noWrap w:val="0"/>
            <w:vAlign w:val="center"/>
          </w:tcPr>
          <w:p w14:paraId="46216EBD">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898" w:type="pct"/>
            <w:noWrap w:val="0"/>
            <w:vAlign w:val="center"/>
          </w:tcPr>
          <w:p w14:paraId="25CE556D">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2.出现师生对校园保安工作投诉并经保卫处核实有效</w:t>
            </w:r>
          </w:p>
        </w:tc>
        <w:tc>
          <w:tcPr>
            <w:tcW w:w="400" w:type="pct"/>
            <w:vMerge w:val="continue"/>
            <w:noWrap w:val="0"/>
            <w:vAlign w:val="center"/>
          </w:tcPr>
          <w:p w14:paraId="25FC3178">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79FB0EC0">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视情节轻重扣除5—10分</w:t>
            </w:r>
          </w:p>
        </w:tc>
        <w:tc>
          <w:tcPr>
            <w:tcW w:w="355" w:type="pct"/>
            <w:noWrap w:val="0"/>
            <w:vAlign w:val="center"/>
          </w:tcPr>
          <w:p w14:paraId="39BCB037">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2FBD00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noWrap w:val="0"/>
            <w:vAlign w:val="center"/>
          </w:tcPr>
          <w:p w14:paraId="01B4DF39">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其他事项</w:t>
            </w:r>
          </w:p>
        </w:tc>
        <w:tc>
          <w:tcPr>
            <w:tcW w:w="1898" w:type="pct"/>
            <w:noWrap w:val="0"/>
            <w:vAlign w:val="center"/>
          </w:tcPr>
          <w:p w14:paraId="218EFC76">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未响应投标时承诺</w:t>
            </w:r>
          </w:p>
        </w:tc>
        <w:tc>
          <w:tcPr>
            <w:tcW w:w="400" w:type="pct"/>
            <w:noWrap w:val="0"/>
            <w:vAlign w:val="center"/>
          </w:tcPr>
          <w:p w14:paraId="3EBABE07">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6C5AAEB0">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扣除25分</w:t>
            </w:r>
          </w:p>
        </w:tc>
        <w:tc>
          <w:tcPr>
            <w:tcW w:w="355" w:type="pct"/>
            <w:noWrap w:val="0"/>
            <w:vAlign w:val="center"/>
          </w:tcPr>
          <w:p w14:paraId="1D69CE6C">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bl>
    <w:p w14:paraId="0B91774B">
      <w:pPr>
        <w:widowControl w:val="0"/>
        <w:kinsoku/>
        <w:autoSpaceDE/>
        <w:autoSpaceDN/>
        <w:adjustRightInd/>
        <w:snapToGrid/>
        <w:spacing w:line="240" w:lineRule="auto"/>
        <w:jc w:val="both"/>
        <w:textAlignment w:val="auto"/>
        <w:rPr>
          <w:rFonts w:hint="eastAsia" w:ascii="宋体" w:hAnsi="宋体" w:eastAsia="宋体" w:cs="宋体"/>
          <w:snapToGrid/>
          <w:color w:val="auto"/>
          <w:kern w:val="0"/>
          <w:position w:val="0"/>
          <w:sz w:val="21"/>
          <w:szCs w:val="21"/>
          <w:highlight w:val="none"/>
          <w:lang w:val="en-US" w:eastAsia="zh-CN"/>
        </w:rPr>
      </w:pPr>
    </w:p>
    <w:p w14:paraId="6C966C93">
      <w:pPr>
        <w:widowControl w:val="0"/>
        <w:kinsoku/>
        <w:autoSpaceDE/>
        <w:autoSpaceDN/>
        <w:adjustRightInd/>
        <w:snapToGrid/>
        <w:spacing w:line="240" w:lineRule="auto"/>
        <w:jc w:val="both"/>
        <w:textAlignment w:val="auto"/>
        <w:rPr>
          <w:rFonts w:hint="default" w:ascii="宋体" w:hAnsi="宋体" w:eastAsia="宋体" w:cs="宋体"/>
          <w:snapToGrid/>
          <w:color w:val="auto"/>
          <w:kern w:val="0"/>
          <w:position w:val="0"/>
          <w:sz w:val="21"/>
          <w:szCs w:val="21"/>
          <w:highlight w:val="none"/>
          <w:u w:val="single"/>
          <w:lang w:val="en-US" w:eastAsia="zh-CN"/>
        </w:rPr>
      </w:pPr>
      <w:r>
        <w:rPr>
          <w:rFonts w:hint="eastAsia" w:ascii="宋体" w:hAnsi="宋体" w:eastAsia="宋体" w:cs="宋体"/>
          <w:snapToGrid/>
          <w:color w:val="auto"/>
          <w:kern w:val="0"/>
          <w:position w:val="0"/>
          <w:sz w:val="21"/>
          <w:szCs w:val="21"/>
          <w:highlight w:val="none"/>
          <w:lang w:val="en-US" w:eastAsia="zh-CN"/>
        </w:rPr>
        <w:t>考核小组</w:t>
      </w:r>
      <w:r>
        <w:rPr>
          <w:rFonts w:hint="eastAsia" w:ascii="宋体" w:hAnsi="宋体" w:eastAsia="宋体" w:cs="宋体"/>
          <w:snapToGrid/>
          <w:color w:val="auto"/>
          <w:kern w:val="0"/>
          <w:position w:val="0"/>
          <w:sz w:val="21"/>
          <w:szCs w:val="21"/>
          <w:highlight w:val="none"/>
          <w:lang w:eastAsia="zh-CN"/>
        </w:rPr>
        <w:t>签字：</w:t>
      </w:r>
      <w:r>
        <w:rPr>
          <w:rFonts w:hint="eastAsia" w:ascii="宋体" w:hAnsi="宋体" w:eastAsia="宋体" w:cs="宋体"/>
          <w:snapToGrid/>
          <w:color w:val="auto"/>
          <w:kern w:val="0"/>
          <w:position w:val="0"/>
          <w:sz w:val="21"/>
          <w:szCs w:val="21"/>
          <w:highlight w:val="none"/>
          <w:u w:val="single"/>
          <w:lang w:eastAsia="zh-CN"/>
        </w:rPr>
        <w:t xml:space="preserve">      </w:t>
      </w:r>
      <w:r>
        <w:rPr>
          <w:rFonts w:hint="eastAsia" w:ascii="宋体" w:hAnsi="宋体" w:eastAsia="宋体" w:cs="宋体"/>
          <w:snapToGrid/>
          <w:color w:val="auto"/>
          <w:kern w:val="0"/>
          <w:position w:val="0"/>
          <w:sz w:val="21"/>
          <w:szCs w:val="21"/>
          <w:highlight w:val="none"/>
          <w:u w:val="single"/>
          <w:lang w:val="en-US" w:eastAsia="zh-CN"/>
        </w:rPr>
        <w:t xml:space="preserve">        </w:t>
      </w:r>
      <w:r>
        <w:rPr>
          <w:rFonts w:hint="eastAsia" w:ascii="宋体" w:hAnsi="宋体" w:eastAsia="宋体" w:cs="宋体"/>
          <w:snapToGrid/>
          <w:color w:val="auto"/>
          <w:kern w:val="0"/>
          <w:position w:val="0"/>
          <w:sz w:val="21"/>
          <w:szCs w:val="21"/>
          <w:highlight w:val="none"/>
          <w:u w:val="single"/>
          <w:lang w:eastAsia="zh-CN"/>
        </w:rPr>
        <w:t xml:space="preserve">   </w:t>
      </w:r>
      <w:r>
        <w:rPr>
          <w:rFonts w:hint="eastAsia" w:ascii="宋体" w:hAnsi="宋体" w:eastAsia="宋体" w:cs="宋体"/>
          <w:snapToGrid/>
          <w:color w:val="auto"/>
          <w:kern w:val="0"/>
          <w:position w:val="0"/>
          <w:sz w:val="21"/>
          <w:szCs w:val="21"/>
          <w:highlight w:val="none"/>
          <w:lang w:eastAsia="zh-CN"/>
        </w:rPr>
        <w:t xml:space="preserve">  </w:t>
      </w:r>
      <w:r>
        <w:rPr>
          <w:rFonts w:hint="eastAsia" w:ascii="宋体" w:hAnsi="宋体" w:eastAsia="宋体" w:cs="宋体"/>
          <w:snapToGrid/>
          <w:color w:val="auto"/>
          <w:kern w:val="0"/>
          <w:position w:val="0"/>
          <w:sz w:val="21"/>
          <w:szCs w:val="21"/>
          <w:highlight w:val="none"/>
          <w:lang w:val="en-US" w:eastAsia="zh-CN"/>
        </w:rPr>
        <w:t xml:space="preserve">                      保安队长签字：</w:t>
      </w:r>
      <w:r>
        <w:rPr>
          <w:rFonts w:hint="eastAsia" w:ascii="宋体" w:hAnsi="宋体" w:eastAsia="宋体" w:cs="宋体"/>
          <w:snapToGrid/>
          <w:color w:val="auto"/>
          <w:kern w:val="0"/>
          <w:position w:val="0"/>
          <w:sz w:val="21"/>
          <w:szCs w:val="21"/>
          <w:highlight w:val="none"/>
          <w:u w:val="single"/>
          <w:lang w:val="en-US" w:eastAsia="zh-CN"/>
        </w:rPr>
        <w:t xml:space="preserve">         </w:t>
      </w:r>
    </w:p>
    <w:p w14:paraId="4D5DEF5E">
      <w:pPr>
        <w:widowControl w:val="0"/>
        <w:kinsoku/>
        <w:autoSpaceDE/>
        <w:autoSpaceDN/>
        <w:adjustRightInd/>
        <w:snapToGrid/>
        <w:spacing w:line="240" w:lineRule="auto"/>
        <w:jc w:val="both"/>
        <w:textAlignment w:val="auto"/>
        <w:rPr>
          <w:rFonts w:hint="eastAsia" w:ascii="宋体" w:hAnsi="宋体" w:eastAsia="宋体" w:cs="宋体"/>
          <w:snapToGrid/>
          <w:color w:val="auto"/>
          <w:kern w:val="0"/>
          <w:position w:val="0"/>
          <w:sz w:val="21"/>
          <w:szCs w:val="21"/>
          <w:highlight w:val="none"/>
          <w:lang w:val="en-US" w:eastAsia="zh-CN"/>
        </w:rPr>
      </w:pPr>
    </w:p>
    <w:p w14:paraId="064B41AF">
      <w:pPr>
        <w:widowControl w:val="0"/>
        <w:kinsoku/>
        <w:autoSpaceDE/>
        <w:autoSpaceDN/>
        <w:adjustRightInd/>
        <w:snapToGrid/>
        <w:spacing w:line="240" w:lineRule="auto"/>
        <w:jc w:val="both"/>
        <w:textAlignment w:val="auto"/>
        <w:rPr>
          <w:rFonts w:hint="eastAsia" w:ascii="宋体" w:hAnsi="宋体" w:eastAsia="宋体" w:cs="宋体"/>
          <w:snapToGrid/>
          <w:color w:val="auto"/>
          <w:kern w:val="0"/>
          <w:position w:val="0"/>
          <w:sz w:val="21"/>
          <w:szCs w:val="21"/>
          <w:highlight w:val="none"/>
          <w:lang w:val="en-US" w:eastAsia="zh-CN"/>
        </w:rPr>
      </w:pPr>
      <w:r>
        <w:rPr>
          <w:rFonts w:hint="eastAsia" w:ascii="宋体" w:hAnsi="宋体" w:eastAsia="宋体" w:cs="宋体"/>
          <w:snapToGrid/>
          <w:color w:val="auto"/>
          <w:kern w:val="0"/>
          <w:position w:val="0"/>
          <w:sz w:val="21"/>
          <w:szCs w:val="21"/>
          <w:highlight w:val="none"/>
          <w:lang w:val="en-US" w:eastAsia="zh-CN"/>
        </w:rPr>
        <w:t>注：考核与支付机制：</w:t>
      </w:r>
    </w:p>
    <w:p w14:paraId="510C40AA">
      <w:pPr>
        <w:widowControl w:val="0"/>
        <w:kinsoku/>
        <w:autoSpaceDE/>
        <w:autoSpaceDN/>
        <w:adjustRightInd/>
        <w:snapToGrid/>
        <w:spacing w:line="240" w:lineRule="auto"/>
        <w:jc w:val="both"/>
        <w:textAlignment w:val="auto"/>
        <w:rPr>
          <w:rFonts w:hint="eastAsia" w:ascii="宋体" w:hAnsi="宋体" w:eastAsia="宋体" w:cs="宋体"/>
          <w:snapToGrid/>
          <w:color w:val="auto"/>
          <w:kern w:val="0"/>
          <w:position w:val="0"/>
          <w:sz w:val="21"/>
          <w:szCs w:val="21"/>
          <w:highlight w:val="none"/>
          <w:lang w:val="en-US" w:eastAsia="zh-CN"/>
        </w:rPr>
      </w:pPr>
      <w:r>
        <w:rPr>
          <w:rFonts w:hint="eastAsia" w:ascii="宋体" w:hAnsi="宋体" w:eastAsia="宋体" w:cs="宋体"/>
          <w:snapToGrid/>
          <w:color w:val="auto"/>
          <w:kern w:val="0"/>
          <w:position w:val="0"/>
          <w:sz w:val="21"/>
          <w:szCs w:val="21"/>
          <w:highlight w:val="none"/>
          <w:lang w:val="en-US" w:eastAsia="zh-CN"/>
        </w:rPr>
        <w:t>1.考核频率与方式：每月对中标供应商进行一次考核，考核采用百分制（满分100分），每季度支付时，取该季度内3个月考核得分的平均值作为季度考核得分。</w:t>
      </w:r>
    </w:p>
    <w:p w14:paraId="45D9FE4F">
      <w:pPr>
        <w:widowControl w:val="0"/>
        <w:kinsoku/>
        <w:autoSpaceDE/>
        <w:autoSpaceDN/>
        <w:adjustRightInd/>
        <w:snapToGrid/>
        <w:spacing w:line="240" w:lineRule="auto"/>
        <w:jc w:val="both"/>
        <w:textAlignment w:val="auto"/>
        <w:rPr>
          <w:rFonts w:hint="eastAsia" w:ascii="宋体" w:hAnsi="宋体" w:eastAsia="宋体" w:cs="宋体"/>
          <w:snapToGrid/>
          <w:color w:val="auto"/>
          <w:kern w:val="0"/>
          <w:position w:val="0"/>
          <w:sz w:val="21"/>
          <w:szCs w:val="21"/>
          <w:highlight w:val="none"/>
          <w:lang w:val="en-US" w:eastAsia="zh-CN"/>
        </w:rPr>
      </w:pPr>
      <w:r>
        <w:rPr>
          <w:rFonts w:hint="eastAsia" w:ascii="宋体" w:hAnsi="宋体" w:eastAsia="宋体" w:cs="宋体"/>
          <w:snapToGrid/>
          <w:color w:val="auto"/>
          <w:kern w:val="0"/>
          <w:position w:val="0"/>
          <w:sz w:val="21"/>
          <w:szCs w:val="21"/>
          <w:highlight w:val="none"/>
          <w:lang w:val="en-US" w:eastAsia="zh-CN"/>
        </w:rPr>
        <w:t>2.季度综合得分计算：每季度支付前，取该季度内3个月考核得分的算术平均值作为季度考核得分（保留小数点后两位）。若中标供应商在某季度内实际合作不足3个月，则按实际考核月份计算平均分。</w:t>
      </w:r>
    </w:p>
    <w:p w14:paraId="1B482318">
      <w:pPr>
        <w:widowControl w:val="0"/>
        <w:kinsoku/>
        <w:autoSpaceDE/>
        <w:autoSpaceDN/>
        <w:adjustRightInd/>
        <w:snapToGrid/>
        <w:spacing w:line="240" w:lineRule="auto"/>
        <w:jc w:val="both"/>
        <w:textAlignment w:val="auto"/>
        <w:rPr>
          <w:rFonts w:hint="eastAsia" w:ascii="宋体" w:hAnsi="宋体" w:eastAsia="宋体" w:cs="宋体"/>
          <w:snapToGrid/>
          <w:color w:val="auto"/>
          <w:kern w:val="0"/>
          <w:position w:val="0"/>
          <w:sz w:val="21"/>
          <w:szCs w:val="21"/>
          <w:highlight w:val="none"/>
          <w:lang w:eastAsia="zh-CN"/>
        </w:rPr>
      </w:pPr>
      <w:r>
        <w:rPr>
          <w:rFonts w:hint="eastAsia" w:ascii="宋体" w:hAnsi="宋体" w:eastAsia="宋体" w:cs="宋体"/>
          <w:snapToGrid/>
          <w:color w:val="auto"/>
          <w:kern w:val="0"/>
          <w:position w:val="0"/>
          <w:sz w:val="21"/>
          <w:szCs w:val="21"/>
          <w:highlight w:val="none"/>
          <w:lang w:val="en-US" w:eastAsia="zh-CN"/>
        </w:rPr>
        <w:t>3.季度支付比例规则：若季度考核得分≥95分，按当季应付金额的100%支付，若季度考核得分＜95分，按实际得分除以100的比例支付（即支付比例=季度考核得分%）。例：季度考核得分90分→支付比例90%；季度考核得分85.5分→支付比例85.5%。</w:t>
      </w:r>
    </w:p>
    <w:p w14:paraId="05DEF4E7">
      <w:pPr>
        <w:widowControl/>
        <w:kinsoku w:val="0"/>
        <w:autoSpaceDE w:val="0"/>
        <w:autoSpaceDN w:val="0"/>
        <w:adjustRightInd w:val="0"/>
        <w:snapToGrid w:val="0"/>
        <w:spacing w:line="240" w:lineRule="auto"/>
        <w:jc w:val="left"/>
        <w:textAlignment w:val="baseline"/>
        <w:rPr>
          <w:rFonts w:hint="eastAsia" w:ascii="Arial" w:hAnsi="Arial" w:eastAsia="仿宋" w:cs="仿宋"/>
          <w:snapToGrid w:val="0"/>
          <w:color w:val="auto"/>
          <w:kern w:val="0"/>
          <w:position w:val="-6"/>
          <w:sz w:val="30"/>
          <w:szCs w:val="30"/>
          <w:highlight w:val="none"/>
          <w:lang w:val="en-US" w:eastAsia="zh-CN"/>
        </w:rPr>
      </w:pPr>
    </w:p>
    <w:p w14:paraId="7DE8E4C8">
      <w:pPr>
        <w:rPr>
          <w:rFonts w:hint="default"/>
          <w:color w:val="auto"/>
          <w:kern w:val="0"/>
          <w:szCs w:val="24"/>
          <w:highlight w:val="none"/>
        </w:rPr>
      </w:pPr>
    </w:p>
    <w:p w14:paraId="5562AB04">
      <w:pPr>
        <w:jc w:val="center"/>
        <w:rPr>
          <w:rFonts w:hint="eastAsia" w:ascii="黑体" w:eastAsia="黑体" w:cs="黑体"/>
          <w:color w:val="auto"/>
          <w:sz w:val="28"/>
          <w:szCs w:val="28"/>
          <w:highlight w:val="none"/>
          <w:lang w:val="en-US" w:eastAsia="zh-CN"/>
        </w:rPr>
      </w:pPr>
    </w:p>
    <w:p w14:paraId="094E2179">
      <w:pPr>
        <w:jc w:val="center"/>
        <w:rPr>
          <w:rFonts w:hint="eastAsia" w:ascii="黑体" w:eastAsia="黑体" w:cs="黑体"/>
          <w:color w:val="auto"/>
          <w:sz w:val="28"/>
          <w:szCs w:val="28"/>
          <w:highlight w:val="none"/>
          <w:lang w:val="en-US" w:eastAsia="zh-CN"/>
        </w:rPr>
      </w:pPr>
    </w:p>
    <w:p w14:paraId="103986F4">
      <w:pPr>
        <w:jc w:val="center"/>
        <w:rPr>
          <w:rFonts w:hint="eastAsia" w:ascii="黑体" w:eastAsia="黑体" w:cs="黑体"/>
          <w:color w:val="auto"/>
          <w:sz w:val="28"/>
          <w:szCs w:val="28"/>
          <w:highlight w:val="none"/>
          <w:lang w:val="en-US" w:eastAsia="zh-CN"/>
        </w:rPr>
      </w:pPr>
    </w:p>
    <w:p w14:paraId="04DCD9DD">
      <w:pPr>
        <w:spacing w:before="5"/>
        <w:rPr>
          <w:rFonts w:ascii="黑体" w:hAnsi="宋体" w:eastAsia="黑体"/>
          <w:color w:val="auto"/>
          <w:sz w:val="24"/>
          <w:szCs w:val="24"/>
          <w:highlight w:val="none"/>
        </w:rPr>
      </w:pPr>
    </w:p>
    <w:p w14:paraId="24282EB8">
      <w:pPr>
        <w:jc w:val="center"/>
        <w:rPr>
          <w:rFonts w:hint="eastAsia" w:ascii="黑体" w:eastAsia="黑体" w:cs="黑体"/>
          <w:color w:val="auto"/>
          <w:sz w:val="28"/>
          <w:szCs w:val="28"/>
          <w:highlight w:val="none"/>
          <w:lang w:val="en-US" w:eastAsia="zh-CN"/>
        </w:rPr>
      </w:pPr>
    </w:p>
    <w:p w14:paraId="67D691F8">
      <w:pPr>
        <w:jc w:val="center"/>
        <w:rPr>
          <w:rFonts w:hint="eastAsia" w:ascii="黑体" w:eastAsia="黑体" w:cs="黑体"/>
          <w:color w:val="auto"/>
          <w:sz w:val="28"/>
          <w:szCs w:val="28"/>
          <w:highlight w:val="none"/>
          <w:lang w:val="en-US" w:eastAsia="zh-CN"/>
        </w:rPr>
      </w:pPr>
    </w:p>
    <w:p w14:paraId="56CD4387">
      <w:pPr>
        <w:rPr>
          <w:rFonts w:ascii="楷体_GB2312" w:eastAsia="楷体_GB2312"/>
          <w:bCs/>
          <w:color w:val="auto"/>
          <w:sz w:val="30"/>
          <w:highlight w:val="none"/>
        </w:rPr>
      </w:pPr>
    </w:p>
    <w:p w14:paraId="4EE2746D">
      <w:pPr>
        <w:tabs>
          <w:tab w:val="left" w:pos="675"/>
        </w:tabs>
        <w:jc w:val="center"/>
        <w:outlineLvl w:val="0"/>
        <w:rPr>
          <w:rFonts w:hint="eastAsia" w:ascii="宋体" w:hAnsi="宋体" w:eastAsia="宋体" w:cs="宋体"/>
          <w:color w:val="auto"/>
          <w:sz w:val="24"/>
          <w:szCs w:val="24"/>
          <w:highlight w:val="none"/>
        </w:rPr>
      </w:pPr>
      <w:r>
        <w:rPr>
          <w:rFonts w:hint="eastAsia" w:ascii="宋体" w:hAnsi="宋体" w:eastAsia="宋体" w:cs="宋体"/>
          <w:b/>
          <w:color w:val="auto"/>
          <w:sz w:val="32"/>
          <w:szCs w:val="32"/>
          <w:highlight w:val="none"/>
        </w:rPr>
        <w:t>四、合同书</w:t>
      </w:r>
      <w:r>
        <w:rPr>
          <w:rFonts w:hint="eastAsia" w:ascii="宋体" w:hAnsi="宋体" w:eastAsia="宋体" w:cs="宋体"/>
          <w:b/>
          <w:color w:val="auto"/>
          <w:sz w:val="32"/>
          <w:szCs w:val="32"/>
          <w:highlight w:val="none"/>
          <w:lang w:eastAsia="zh-CN"/>
        </w:rPr>
        <w:t>（</w:t>
      </w:r>
      <w:r>
        <w:rPr>
          <w:rFonts w:hint="eastAsia" w:ascii="宋体" w:hAnsi="宋体" w:eastAsia="宋体" w:cs="宋体"/>
          <w:b/>
          <w:color w:val="auto"/>
          <w:sz w:val="32"/>
          <w:szCs w:val="32"/>
          <w:highlight w:val="none"/>
        </w:rPr>
        <w:t>格式</w:t>
      </w:r>
      <w:r>
        <w:rPr>
          <w:rFonts w:hint="eastAsia" w:ascii="宋体" w:hAnsi="宋体" w:eastAsia="宋体" w:cs="宋体"/>
          <w:b/>
          <w:color w:val="auto"/>
          <w:sz w:val="32"/>
          <w:szCs w:val="32"/>
          <w:highlight w:val="none"/>
          <w:lang w:eastAsia="zh-CN"/>
        </w:rPr>
        <w:t>）</w:t>
      </w:r>
    </w:p>
    <w:p w14:paraId="504EC80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sz w:val="24"/>
          <w:szCs w:val="24"/>
          <w:highlight w:val="none"/>
          <w:lang w:val="en-US" w:eastAsia="zh-CN" w:bidi="ar"/>
        </w:rPr>
        <w:t>甲方</w:t>
      </w:r>
      <w:r>
        <w:rPr>
          <w:rFonts w:hint="eastAsia" w:ascii="宋体" w:hAnsi="宋体" w:eastAsia="宋体" w:cs="Times New Roman"/>
          <w:bCs/>
          <w:color w:val="auto"/>
          <w:sz w:val="24"/>
          <w:szCs w:val="24"/>
          <w:highlight w:val="none"/>
          <w:lang w:val="en-US" w:eastAsia="zh-CN" w:bidi="ar"/>
        </w:rPr>
        <w:t>(</w:t>
      </w:r>
      <w:r>
        <w:rPr>
          <w:rFonts w:hint="eastAsia" w:ascii="宋体" w:hAnsi="宋体" w:eastAsia="宋体" w:cs="宋体"/>
          <w:bCs/>
          <w:color w:val="auto"/>
          <w:sz w:val="24"/>
          <w:szCs w:val="24"/>
          <w:highlight w:val="none"/>
          <w:lang w:val="en-US" w:eastAsia="zh-CN" w:bidi="ar"/>
        </w:rPr>
        <w:t>采购人</w:t>
      </w:r>
      <w:r>
        <w:rPr>
          <w:rFonts w:hint="eastAsia" w:ascii="宋体" w:hAnsi="宋体" w:eastAsia="宋体" w:cs="Times New Roman"/>
          <w:bCs/>
          <w:color w:val="auto"/>
          <w:sz w:val="24"/>
          <w:szCs w:val="24"/>
          <w:highlight w:val="none"/>
          <w:lang w:val="en-US" w:eastAsia="zh-CN" w:bidi="ar"/>
        </w:rPr>
        <w:t>)</w:t>
      </w:r>
      <w:r>
        <w:rPr>
          <w:rFonts w:hint="eastAsia" w:ascii="宋体" w:hAnsi="宋体" w:eastAsia="宋体" w:cs="宋体"/>
          <w:bCs/>
          <w:color w:val="auto"/>
          <w:sz w:val="24"/>
          <w:szCs w:val="24"/>
          <w:highlight w:val="none"/>
          <w:lang w:val="en-US" w:eastAsia="zh-CN" w:bidi="ar"/>
        </w:rPr>
        <w:t>：</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Times New Roman"/>
          <w:bCs/>
          <w:color w:val="auto"/>
          <w:sz w:val="24"/>
          <w:szCs w:val="24"/>
          <w:highlight w:val="none"/>
          <w:lang w:val="en-US" w:eastAsia="zh-CN" w:bidi="ar"/>
        </w:rPr>
        <w:t xml:space="preserve"> </w:t>
      </w:r>
    </w:p>
    <w:p w14:paraId="4853116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Times New Roman"/>
          <w:bCs/>
          <w:color w:val="auto"/>
          <w:sz w:val="24"/>
          <w:szCs w:val="24"/>
          <w:highlight w:val="none"/>
          <w:u w:val="single"/>
        </w:rPr>
      </w:pPr>
      <w:r>
        <w:rPr>
          <w:rFonts w:hint="eastAsia" w:ascii="宋体" w:hAnsi="宋体" w:eastAsia="宋体" w:cs="宋体"/>
          <w:bCs/>
          <w:color w:val="auto"/>
          <w:sz w:val="24"/>
          <w:szCs w:val="24"/>
          <w:highlight w:val="none"/>
          <w:lang w:val="en-US" w:eastAsia="zh-CN" w:bidi="ar"/>
        </w:rPr>
        <w:t>乙方</w:t>
      </w:r>
      <w:r>
        <w:rPr>
          <w:rFonts w:hint="eastAsia" w:ascii="宋体" w:hAnsi="宋体" w:eastAsia="宋体" w:cs="Times New Roman"/>
          <w:bCs/>
          <w:color w:val="auto"/>
          <w:sz w:val="24"/>
          <w:szCs w:val="24"/>
          <w:highlight w:val="none"/>
          <w:lang w:val="en-US" w:eastAsia="zh-CN" w:bidi="ar"/>
        </w:rPr>
        <w:t>(</w:t>
      </w:r>
      <w:r>
        <w:rPr>
          <w:rFonts w:hint="eastAsia" w:ascii="宋体" w:hAnsi="宋体" w:eastAsia="宋体" w:cs="宋体"/>
          <w:bCs/>
          <w:color w:val="auto"/>
          <w:sz w:val="24"/>
          <w:szCs w:val="24"/>
          <w:highlight w:val="none"/>
          <w:lang w:val="en-US" w:eastAsia="zh-CN" w:bidi="ar"/>
        </w:rPr>
        <w:t>成交方</w:t>
      </w:r>
      <w:r>
        <w:rPr>
          <w:rFonts w:hint="eastAsia" w:ascii="宋体" w:hAnsi="宋体" w:eastAsia="宋体" w:cs="Times New Roman"/>
          <w:bCs/>
          <w:color w:val="auto"/>
          <w:sz w:val="24"/>
          <w:szCs w:val="24"/>
          <w:highlight w:val="none"/>
          <w:lang w:val="en-US" w:eastAsia="zh-CN" w:bidi="ar"/>
        </w:rPr>
        <w:t>)</w:t>
      </w:r>
      <w:r>
        <w:rPr>
          <w:rFonts w:hint="eastAsia" w:ascii="宋体" w:hAnsi="宋体" w:eastAsia="宋体" w:cs="宋体"/>
          <w:bCs/>
          <w:color w:val="auto"/>
          <w:sz w:val="24"/>
          <w:szCs w:val="24"/>
          <w:highlight w:val="none"/>
          <w:lang w:val="en-US" w:eastAsia="zh-CN" w:bidi="ar"/>
        </w:rPr>
        <w:t>：</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Times New Roman"/>
          <w:bCs/>
          <w:color w:val="auto"/>
          <w:sz w:val="24"/>
          <w:szCs w:val="24"/>
          <w:highlight w:val="none"/>
          <w:lang w:val="en-US" w:eastAsia="zh-CN" w:bidi="ar"/>
        </w:rPr>
        <w:t xml:space="preserve"> </w:t>
      </w:r>
    </w:p>
    <w:p w14:paraId="181F14D0">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u w:val="single"/>
        </w:rPr>
      </w:pPr>
      <w:r>
        <w:rPr>
          <w:rFonts w:hint="eastAsia" w:ascii="宋体" w:hAnsi="宋体" w:eastAsia="宋体" w:cs="宋体"/>
          <w:bCs/>
          <w:color w:val="auto"/>
          <w:sz w:val="24"/>
          <w:szCs w:val="24"/>
          <w:highlight w:val="none"/>
          <w:lang w:val="en-US" w:eastAsia="zh-CN" w:bidi="ar"/>
        </w:rPr>
        <w:t>一、采购编号：</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Times New Roman"/>
          <w:bCs/>
          <w:color w:val="auto"/>
          <w:sz w:val="24"/>
          <w:szCs w:val="24"/>
          <w:highlight w:val="none"/>
          <w:u w:val="single"/>
          <w:lang w:val="en-US" w:eastAsia="zh-CN" w:bidi="ar"/>
        </w:rPr>
        <w:t xml:space="preserve">                        </w:t>
      </w:r>
    </w:p>
    <w:p w14:paraId="77BD48A5">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u w:val="single"/>
        </w:rPr>
      </w:pPr>
      <w:r>
        <w:rPr>
          <w:rFonts w:hint="eastAsia" w:ascii="宋体" w:hAnsi="宋体" w:eastAsia="宋体" w:cs="宋体"/>
          <w:bCs/>
          <w:color w:val="auto"/>
          <w:sz w:val="24"/>
          <w:szCs w:val="24"/>
          <w:highlight w:val="none"/>
          <w:lang w:val="en-US" w:eastAsia="zh-CN" w:bidi="ar"/>
        </w:rPr>
        <w:t>项目名称：</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Times New Roman"/>
          <w:bCs/>
          <w:color w:val="auto"/>
          <w:sz w:val="24"/>
          <w:szCs w:val="24"/>
          <w:highlight w:val="none"/>
          <w:lang w:val="en-US" w:eastAsia="zh-CN" w:bidi="ar"/>
        </w:rPr>
        <w:t xml:space="preserve"> </w:t>
      </w:r>
    </w:p>
    <w:p w14:paraId="486D3CC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sz w:val="24"/>
          <w:szCs w:val="24"/>
          <w:highlight w:val="none"/>
          <w:lang w:val="en-US" w:eastAsia="zh-CN" w:bidi="ar"/>
        </w:rPr>
        <w:t>二、采购内容：</w:t>
      </w:r>
      <w:r>
        <w:rPr>
          <w:rFonts w:hint="eastAsia" w:ascii="宋体" w:hAnsi="宋体" w:eastAsia="宋体" w:cs="Times New Roman"/>
          <w:bCs/>
          <w:color w:val="auto"/>
          <w:sz w:val="24"/>
          <w:szCs w:val="24"/>
          <w:highlight w:val="none"/>
          <w:u w:val="single"/>
          <w:lang w:val="en-US" w:eastAsia="zh-CN" w:bidi="ar"/>
        </w:rPr>
        <w:t xml:space="preserve">                            </w:t>
      </w:r>
    </w:p>
    <w:p w14:paraId="487C1B7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u w:val="single"/>
        </w:rPr>
      </w:pPr>
      <w:r>
        <w:rPr>
          <w:rFonts w:hint="eastAsia" w:ascii="宋体" w:hAnsi="宋体" w:eastAsia="宋体" w:cs="宋体"/>
          <w:bCs/>
          <w:color w:val="auto"/>
          <w:sz w:val="24"/>
          <w:szCs w:val="24"/>
          <w:highlight w:val="none"/>
          <w:lang w:val="en-US" w:eastAsia="zh-CN" w:bidi="ar"/>
        </w:rPr>
        <w:t>三、成交总金额：人民币</w:t>
      </w:r>
      <w:r>
        <w:rPr>
          <w:rFonts w:hint="eastAsia" w:ascii="宋体" w:hAnsi="宋体" w:eastAsia="宋体" w:cs="Times New Roman"/>
          <w:bCs/>
          <w:color w:val="auto"/>
          <w:sz w:val="24"/>
          <w:szCs w:val="24"/>
          <w:highlight w:val="none"/>
          <w:lang w:val="en-US" w:eastAsia="zh-CN" w:bidi="ar"/>
        </w:rPr>
        <w:t>(</w:t>
      </w:r>
      <w:r>
        <w:rPr>
          <w:rFonts w:hint="eastAsia" w:ascii="宋体" w:hAnsi="宋体" w:eastAsia="宋体" w:cs="宋体"/>
          <w:bCs/>
          <w:color w:val="auto"/>
          <w:sz w:val="24"/>
          <w:szCs w:val="24"/>
          <w:highlight w:val="none"/>
          <w:lang w:val="en-US" w:eastAsia="zh-CN" w:bidi="ar"/>
        </w:rPr>
        <w:t>大写</w:t>
      </w:r>
      <w:r>
        <w:rPr>
          <w:rFonts w:hint="eastAsia" w:ascii="宋体" w:hAnsi="宋体" w:eastAsia="宋体" w:cs="Times New Roman"/>
          <w:bCs/>
          <w:color w:val="auto"/>
          <w:sz w:val="24"/>
          <w:szCs w:val="24"/>
          <w:highlight w:val="none"/>
          <w:lang w:val="en-US" w:eastAsia="zh-CN" w:bidi="ar"/>
        </w:rPr>
        <w:t>)</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；人民币</w:t>
      </w:r>
      <w:r>
        <w:rPr>
          <w:rFonts w:hint="eastAsia" w:ascii="宋体" w:hAnsi="宋体" w:eastAsia="宋体" w:cs="Times New Roman"/>
          <w:bCs/>
          <w:color w:val="auto"/>
          <w:sz w:val="24"/>
          <w:szCs w:val="24"/>
          <w:highlight w:val="none"/>
          <w:lang w:val="en-US" w:eastAsia="zh-CN" w:bidi="ar"/>
        </w:rPr>
        <w:t>(小写)</w:t>
      </w:r>
      <w:r>
        <w:rPr>
          <w:rFonts w:hint="eastAsia" w:ascii="宋体" w:hAnsi="宋体" w:eastAsia="宋体" w:cs="Times New Roman"/>
          <w:bCs/>
          <w:color w:val="auto"/>
          <w:sz w:val="24"/>
          <w:szCs w:val="24"/>
          <w:highlight w:val="none"/>
          <w:u w:val="single"/>
          <w:lang w:val="en-US" w:eastAsia="zh-CN" w:bidi="ar"/>
        </w:rPr>
        <w:t xml:space="preserve">               </w:t>
      </w:r>
    </w:p>
    <w:p w14:paraId="1C3E910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u w:val="single"/>
        </w:rPr>
      </w:pPr>
      <w:r>
        <w:rPr>
          <w:rFonts w:hint="eastAsia" w:ascii="宋体" w:hAnsi="宋体" w:eastAsia="宋体" w:cs="宋体"/>
          <w:bCs/>
          <w:color w:val="auto"/>
          <w:sz w:val="24"/>
          <w:szCs w:val="24"/>
          <w:highlight w:val="none"/>
          <w:lang w:val="en-US" w:eastAsia="zh-CN" w:bidi="ar"/>
        </w:rPr>
        <w:t>四、质量要求及验收标准：</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Times New Roman"/>
          <w:bCs/>
          <w:color w:val="auto"/>
          <w:sz w:val="24"/>
          <w:szCs w:val="24"/>
          <w:highlight w:val="none"/>
          <w:lang w:val="en-US" w:eastAsia="zh-CN" w:bidi="ar"/>
        </w:rPr>
        <w:t xml:space="preserve"> </w:t>
      </w:r>
    </w:p>
    <w:p w14:paraId="70485BA0">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u w:val="single"/>
        </w:rPr>
      </w:pPr>
      <w:r>
        <w:rPr>
          <w:rFonts w:hint="eastAsia" w:ascii="宋体" w:hAnsi="宋体" w:eastAsia="宋体" w:cs="宋体"/>
          <w:bCs/>
          <w:color w:val="auto"/>
          <w:sz w:val="24"/>
          <w:szCs w:val="24"/>
          <w:highlight w:val="none"/>
          <w:lang w:val="en-US" w:eastAsia="zh-CN" w:bidi="ar"/>
        </w:rPr>
        <w:t>五、服务期：</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Times New Roman"/>
          <w:bCs/>
          <w:color w:val="auto"/>
          <w:sz w:val="24"/>
          <w:szCs w:val="24"/>
          <w:highlight w:val="none"/>
          <w:lang w:val="en-US" w:eastAsia="zh-CN" w:bidi="ar"/>
        </w:rPr>
        <w:t xml:space="preserve"> </w:t>
      </w:r>
    </w:p>
    <w:p w14:paraId="50A9CC6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u w:val="single"/>
        </w:rPr>
      </w:pPr>
      <w:r>
        <w:rPr>
          <w:rFonts w:hint="eastAsia" w:ascii="宋体" w:hAnsi="宋体" w:eastAsia="宋体" w:cs="宋体"/>
          <w:bCs/>
          <w:color w:val="auto"/>
          <w:sz w:val="24"/>
          <w:szCs w:val="24"/>
          <w:highlight w:val="none"/>
          <w:lang w:val="en-US" w:eastAsia="zh-CN" w:bidi="ar"/>
        </w:rPr>
        <w:t>六、服务地点和方式：</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Times New Roman"/>
          <w:bCs/>
          <w:color w:val="auto"/>
          <w:sz w:val="24"/>
          <w:szCs w:val="24"/>
          <w:highlight w:val="none"/>
          <w:lang w:val="en-US" w:eastAsia="zh-CN" w:bidi="ar"/>
        </w:rPr>
        <w:t xml:space="preserve"> </w:t>
      </w:r>
    </w:p>
    <w:p w14:paraId="265D91F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u w:val="single"/>
        </w:rPr>
      </w:pPr>
      <w:r>
        <w:rPr>
          <w:rFonts w:hint="eastAsia" w:ascii="宋体" w:hAnsi="宋体" w:eastAsia="宋体" w:cs="宋体"/>
          <w:bCs/>
          <w:color w:val="auto"/>
          <w:sz w:val="24"/>
          <w:szCs w:val="24"/>
          <w:highlight w:val="none"/>
          <w:lang w:val="en-US" w:eastAsia="zh-CN" w:bidi="ar"/>
        </w:rPr>
        <w:t>七、合同款支付步骤和办法：</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Times New Roman"/>
          <w:bCs/>
          <w:color w:val="auto"/>
          <w:sz w:val="24"/>
          <w:szCs w:val="24"/>
          <w:highlight w:val="none"/>
          <w:lang w:val="en-US" w:eastAsia="zh-CN" w:bidi="ar"/>
        </w:rPr>
        <w:t xml:space="preserve"> </w:t>
      </w:r>
    </w:p>
    <w:p w14:paraId="4735F0D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u w:val="single"/>
        </w:rPr>
      </w:pPr>
      <w:r>
        <w:rPr>
          <w:rFonts w:hint="eastAsia" w:ascii="宋体" w:hAnsi="宋体" w:eastAsia="宋体" w:cs="宋体"/>
          <w:bCs/>
          <w:color w:val="auto"/>
          <w:sz w:val="24"/>
          <w:szCs w:val="24"/>
          <w:highlight w:val="none"/>
          <w:lang w:val="en-US" w:eastAsia="zh-CN" w:bidi="ar"/>
        </w:rPr>
        <w:t>八、违约责任：</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Times New Roman"/>
          <w:bCs/>
          <w:color w:val="auto"/>
          <w:sz w:val="24"/>
          <w:szCs w:val="24"/>
          <w:highlight w:val="none"/>
          <w:lang w:val="en-US" w:eastAsia="zh-CN" w:bidi="ar"/>
        </w:rPr>
        <w:t xml:space="preserve"> </w:t>
      </w:r>
    </w:p>
    <w:p w14:paraId="46DB087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u w:val="single"/>
        </w:rPr>
      </w:pPr>
      <w:r>
        <w:rPr>
          <w:rFonts w:hint="eastAsia" w:ascii="宋体" w:hAnsi="宋体" w:eastAsia="宋体" w:cs="宋体"/>
          <w:color w:val="auto"/>
          <w:sz w:val="24"/>
          <w:szCs w:val="24"/>
          <w:highlight w:val="none"/>
          <w:lang w:val="en-US" w:eastAsia="zh-CN" w:bidi="ar"/>
        </w:rPr>
        <w:t>九、解决争议的方式：</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Times New Roman"/>
          <w:bCs/>
          <w:color w:val="auto"/>
          <w:sz w:val="24"/>
          <w:szCs w:val="24"/>
          <w:highlight w:val="none"/>
          <w:lang w:val="en-US" w:eastAsia="zh-CN" w:bidi="ar"/>
        </w:rPr>
        <w:t xml:space="preserve"> </w:t>
      </w:r>
    </w:p>
    <w:p w14:paraId="1ABAEAE0">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u w:val="single"/>
        </w:rPr>
      </w:pPr>
      <w:r>
        <w:rPr>
          <w:rFonts w:hint="eastAsia" w:ascii="宋体" w:hAnsi="宋体" w:eastAsia="宋体" w:cs="宋体"/>
          <w:bCs/>
          <w:color w:val="auto"/>
          <w:sz w:val="24"/>
          <w:szCs w:val="24"/>
          <w:highlight w:val="none"/>
          <w:lang w:val="en-US" w:eastAsia="zh-CN" w:bidi="ar"/>
        </w:rPr>
        <w:t>十、其他事项：</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Times New Roman"/>
          <w:bCs/>
          <w:color w:val="auto"/>
          <w:sz w:val="24"/>
          <w:szCs w:val="24"/>
          <w:highlight w:val="none"/>
          <w:lang w:val="en-US" w:eastAsia="zh-CN" w:bidi="ar"/>
        </w:rPr>
        <w:t xml:space="preserve"> </w:t>
      </w:r>
    </w:p>
    <w:p w14:paraId="15D9C807">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sz w:val="24"/>
          <w:szCs w:val="24"/>
          <w:highlight w:val="none"/>
          <w:lang w:val="en-US" w:eastAsia="zh-CN" w:bidi="ar"/>
        </w:rPr>
        <w:t>十一、合同不可分割部分：招标文件、响应文件、合同条款及成交通知书，乙方在招标、评审过程中所作其它有关承诺、声明、书面澄清等均为合同不可分割的部分，与主合同具有同等法律效力。</w:t>
      </w:r>
    </w:p>
    <w:p w14:paraId="3A61F41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sz w:val="24"/>
          <w:szCs w:val="24"/>
          <w:highlight w:val="none"/>
          <w:lang w:val="en-US" w:eastAsia="zh-CN" w:bidi="ar"/>
        </w:rPr>
        <w:t>十三、合同备案：本合同一式</w:t>
      </w:r>
      <w:r>
        <w:rPr>
          <w:rFonts w:hint="eastAsia" w:ascii="宋体" w:hAnsi="宋体" w:eastAsia="宋体" w:cs="宋体"/>
          <w:b/>
          <w:bCs w:val="0"/>
          <w:color w:val="auto"/>
          <w:sz w:val="24"/>
          <w:szCs w:val="24"/>
          <w:highlight w:val="none"/>
          <w:u w:val="single"/>
          <w:lang w:val="en-US" w:eastAsia="zh-CN" w:bidi="ar"/>
        </w:rPr>
        <w:t>伍</w:t>
      </w:r>
      <w:r>
        <w:rPr>
          <w:rFonts w:hint="eastAsia" w:ascii="宋体" w:hAnsi="宋体" w:eastAsia="宋体" w:cs="宋体"/>
          <w:bCs/>
          <w:color w:val="auto"/>
          <w:sz w:val="24"/>
          <w:szCs w:val="24"/>
          <w:highlight w:val="none"/>
          <w:lang w:val="en-US" w:eastAsia="zh-CN" w:bidi="ar"/>
        </w:rPr>
        <w:t>份，甲乙双方各执</w:t>
      </w:r>
      <w:r>
        <w:rPr>
          <w:rFonts w:hint="eastAsia" w:ascii="宋体" w:hAnsi="宋体" w:eastAsia="宋体" w:cs="宋体"/>
          <w:b/>
          <w:bCs w:val="0"/>
          <w:color w:val="auto"/>
          <w:sz w:val="24"/>
          <w:szCs w:val="24"/>
          <w:highlight w:val="none"/>
          <w:u w:val="single"/>
          <w:lang w:val="en-US" w:eastAsia="zh-CN" w:bidi="ar"/>
        </w:rPr>
        <w:t>贰</w:t>
      </w:r>
      <w:r>
        <w:rPr>
          <w:rFonts w:hint="eastAsia" w:ascii="宋体" w:hAnsi="宋体" w:eastAsia="宋体" w:cs="宋体"/>
          <w:bCs/>
          <w:color w:val="auto"/>
          <w:sz w:val="24"/>
          <w:szCs w:val="24"/>
          <w:highlight w:val="none"/>
          <w:lang w:val="en-US" w:eastAsia="zh-CN" w:bidi="ar"/>
        </w:rPr>
        <w:t>份，代理机构</w:t>
      </w:r>
      <w:r>
        <w:rPr>
          <w:rFonts w:hint="eastAsia" w:ascii="宋体" w:hAnsi="宋体" w:eastAsia="宋体" w:cs="宋体"/>
          <w:b/>
          <w:bCs w:val="0"/>
          <w:color w:val="auto"/>
          <w:sz w:val="24"/>
          <w:szCs w:val="24"/>
          <w:highlight w:val="none"/>
          <w:u w:val="single"/>
          <w:lang w:val="en-US" w:eastAsia="zh-CN" w:bidi="ar"/>
        </w:rPr>
        <w:t>壹</w:t>
      </w:r>
      <w:r>
        <w:rPr>
          <w:rFonts w:hint="eastAsia" w:ascii="宋体" w:hAnsi="宋体" w:eastAsia="宋体" w:cs="宋体"/>
          <w:bCs/>
          <w:color w:val="auto"/>
          <w:sz w:val="24"/>
          <w:szCs w:val="24"/>
          <w:highlight w:val="none"/>
          <w:lang w:val="en-US" w:eastAsia="zh-CN" w:bidi="ar"/>
        </w:rPr>
        <w:t>份，具有同等法律效力。</w:t>
      </w:r>
    </w:p>
    <w:p w14:paraId="2CBC106A">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sz w:val="24"/>
          <w:szCs w:val="24"/>
          <w:highlight w:val="none"/>
          <w:lang w:val="en-US" w:eastAsia="zh-CN" w:bidi="ar"/>
        </w:rPr>
        <w:t>十四、本合同由</w:t>
      </w:r>
      <w:r>
        <w:rPr>
          <w:rFonts w:hint="eastAsia" w:ascii="宋体" w:hAnsi="宋体" w:eastAsia="宋体" w:cs="宋体"/>
          <w:b/>
          <w:bCs w:val="0"/>
          <w:color w:val="auto"/>
          <w:sz w:val="24"/>
          <w:szCs w:val="24"/>
          <w:highlight w:val="none"/>
          <w:u w:val="single"/>
          <w:lang w:val="en-US" w:eastAsia="zh-CN" w:bidi="ar"/>
        </w:rPr>
        <w:t>供需双方签字、盖章，并经采购代理机构见证后</w:t>
      </w:r>
      <w:r>
        <w:rPr>
          <w:rFonts w:hint="eastAsia" w:ascii="宋体" w:hAnsi="宋体" w:eastAsia="宋体" w:cs="宋体"/>
          <w:bCs/>
          <w:color w:val="auto"/>
          <w:sz w:val="24"/>
          <w:szCs w:val="24"/>
          <w:highlight w:val="none"/>
          <w:lang w:val="en-US" w:eastAsia="zh-CN" w:bidi="ar"/>
        </w:rPr>
        <w:t>生效。</w:t>
      </w:r>
    </w:p>
    <w:p w14:paraId="592B421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Times New Roman"/>
          <w:bCs/>
          <w:color w:val="auto"/>
          <w:sz w:val="24"/>
          <w:szCs w:val="24"/>
          <w:highlight w:val="none"/>
          <w:u w:val="single"/>
        </w:rPr>
      </w:pPr>
      <w:r>
        <w:rPr>
          <w:rFonts w:hint="eastAsia" w:ascii="宋体" w:hAnsi="宋体" w:eastAsia="宋体" w:cs="宋体"/>
          <w:bCs/>
          <w:color w:val="auto"/>
          <w:sz w:val="24"/>
          <w:szCs w:val="24"/>
          <w:highlight w:val="none"/>
          <w:lang w:val="en-US" w:eastAsia="zh-CN" w:bidi="ar"/>
        </w:rPr>
        <w:t>甲方</w:t>
      </w:r>
      <w:r>
        <w:rPr>
          <w:rFonts w:hint="eastAsia" w:ascii="宋体" w:hAnsi="宋体" w:eastAsia="宋体" w:cs="Times New Roman"/>
          <w:bCs/>
          <w:color w:val="auto"/>
          <w:sz w:val="24"/>
          <w:szCs w:val="24"/>
          <w:highlight w:val="none"/>
          <w:lang w:val="en-US" w:eastAsia="zh-CN" w:bidi="ar"/>
        </w:rPr>
        <w:t>(</w:t>
      </w:r>
      <w:r>
        <w:rPr>
          <w:rFonts w:hint="eastAsia" w:ascii="宋体" w:hAnsi="宋体" w:eastAsia="宋体" w:cs="宋体"/>
          <w:bCs/>
          <w:color w:val="auto"/>
          <w:sz w:val="24"/>
          <w:szCs w:val="24"/>
          <w:highlight w:val="none"/>
          <w:lang w:val="en-US" w:eastAsia="zh-CN" w:bidi="ar"/>
        </w:rPr>
        <w:t>采购人</w:t>
      </w:r>
      <w:r>
        <w:rPr>
          <w:rFonts w:hint="eastAsia" w:ascii="宋体" w:hAnsi="宋体" w:eastAsia="宋体" w:cs="Times New Roman"/>
          <w:bCs/>
          <w:color w:val="auto"/>
          <w:sz w:val="24"/>
          <w:szCs w:val="24"/>
          <w:highlight w:val="none"/>
          <w:lang w:val="en-US" w:eastAsia="zh-CN" w:bidi="ar"/>
        </w:rPr>
        <w:t>)</w:t>
      </w:r>
      <w:r>
        <w:rPr>
          <w:rFonts w:hint="eastAsia" w:ascii="宋体" w:hAnsi="宋体" w:eastAsia="宋体" w:cs="宋体"/>
          <w:bCs/>
          <w:color w:val="auto"/>
          <w:sz w:val="24"/>
          <w:szCs w:val="24"/>
          <w:highlight w:val="none"/>
          <w:lang w:val="en-US" w:eastAsia="zh-CN" w:bidi="ar"/>
        </w:rPr>
        <w:t>：</w:t>
      </w:r>
      <w:r>
        <w:rPr>
          <w:rFonts w:hint="eastAsia" w:ascii="宋体" w:hAnsi="宋体" w:eastAsia="宋体" w:cs="Times New Roman"/>
          <w:bCs/>
          <w:color w:val="auto"/>
          <w:sz w:val="24"/>
          <w:szCs w:val="24"/>
          <w:highlight w:val="none"/>
          <w:lang w:val="en-US" w:eastAsia="zh-CN" w:bidi="ar"/>
        </w:rPr>
        <w:t>(</w:t>
      </w:r>
      <w:r>
        <w:rPr>
          <w:rFonts w:hint="eastAsia" w:ascii="宋体" w:hAnsi="宋体" w:eastAsia="宋体" w:cs="宋体"/>
          <w:bCs/>
          <w:color w:val="auto"/>
          <w:sz w:val="24"/>
          <w:szCs w:val="24"/>
          <w:highlight w:val="none"/>
          <w:lang w:val="en-US" w:eastAsia="zh-CN" w:bidi="ar"/>
        </w:rPr>
        <w:t>盖章</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乙方</w:t>
      </w:r>
      <w:r>
        <w:rPr>
          <w:rFonts w:hint="eastAsia" w:ascii="宋体" w:hAnsi="宋体" w:eastAsia="宋体" w:cs="Times New Roman"/>
          <w:bCs/>
          <w:color w:val="auto"/>
          <w:sz w:val="24"/>
          <w:szCs w:val="24"/>
          <w:highlight w:val="none"/>
          <w:lang w:val="en-US" w:eastAsia="zh-CN" w:bidi="ar"/>
        </w:rPr>
        <w:t>(</w:t>
      </w:r>
      <w:r>
        <w:rPr>
          <w:rFonts w:hint="eastAsia" w:ascii="宋体" w:hAnsi="宋体" w:eastAsia="宋体" w:cs="宋体"/>
          <w:bCs/>
          <w:color w:val="auto"/>
          <w:sz w:val="24"/>
          <w:szCs w:val="24"/>
          <w:highlight w:val="none"/>
          <w:lang w:val="en-US" w:eastAsia="zh-CN" w:bidi="ar"/>
        </w:rPr>
        <w:t>成交方</w:t>
      </w:r>
      <w:r>
        <w:rPr>
          <w:rFonts w:hint="eastAsia" w:ascii="宋体" w:hAnsi="宋体" w:eastAsia="宋体" w:cs="Times New Roman"/>
          <w:bCs/>
          <w:color w:val="auto"/>
          <w:sz w:val="24"/>
          <w:szCs w:val="24"/>
          <w:highlight w:val="none"/>
          <w:lang w:val="en-US" w:eastAsia="zh-CN" w:bidi="ar"/>
        </w:rPr>
        <w:t>)</w:t>
      </w:r>
      <w:r>
        <w:rPr>
          <w:rFonts w:hint="eastAsia" w:ascii="宋体" w:hAnsi="宋体" w:eastAsia="宋体" w:cs="宋体"/>
          <w:bCs/>
          <w:color w:val="auto"/>
          <w:sz w:val="24"/>
          <w:szCs w:val="24"/>
          <w:highlight w:val="none"/>
          <w:lang w:val="en-US" w:eastAsia="zh-CN" w:bidi="ar"/>
        </w:rPr>
        <w:t>：</w:t>
      </w:r>
      <w:r>
        <w:rPr>
          <w:rFonts w:hint="eastAsia" w:ascii="宋体" w:hAnsi="宋体" w:eastAsia="宋体" w:cs="Times New Roman"/>
          <w:bCs/>
          <w:color w:val="auto"/>
          <w:sz w:val="24"/>
          <w:szCs w:val="24"/>
          <w:highlight w:val="none"/>
          <w:lang w:val="en-US" w:eastAsia="zh-CN" w:bidi="ar"/>
        </w:rPr>
        <w:t>(</w:t>
      </w:r>
      <w:r>
        <w:rPr>
          <w:rFonts w:hint="eastAsia" w:ascii="宋体" w:hAnsi="宋体" w:eastAsia="宋体" w:cs="宋体"/>
          <w:bCs/>
          <w:color w:val="auto"/>
          <w:sz w:val="24"/>
          <w:szCs w:val="24"/>
          <w:highlight w:val="none"/>
          <w:lang w:val="en-US" w:eastAsia="zh-CN" w:bidi="ar"/>
        </w:rPr>
        <w:t>盖章</w:t>
      </w:r>
      <w:r>
        <w:rPr>
          <w:rFonts w:hint="eastAsia" w:ascii="宋体" w:hAnsi="宋体" w:eastAsia="宋体" w:cs="Times New Roman"/>
          <w:bCs/>
          <w:color w:val="auto"/>
          <w:sz w:val="24"/>
          <w:szCs w:val="24"/>
          <w:highlight w:val="none"/>
          <w:lang w:val="en-US" w:eastAsia="zh-CN" w:bidi="ar"/>
        </w:rPr>
        <w:t>)</w:t>
      </w:r>
    </w:p>
    <w:p w14:paraId="2CF6CED3">
      <w:pPr>
        <w:keepNext w:val="0"/>
        <w:keepLines w:val="0"/>
        <w:widowControl w:val="0"/>
        <w:suppressLineNumbers w:val="0"/>
        <w:spacing w:before="0" w:beforeAutospacing="0" w:after="0" w:afterAutospacing="0"/>
        <w:ind w:left="0" w:right="0"/>
        <w:jc w:val="both"/>
        <w:rPr>
          <w:rFonts w:hint="eastAsia" w:ascii="宋体" w:hAnsi="宋体" w:eastAsia="宋体" w:cs="Times New Roman"/>
          <w:bCs/>
          <w:color w:val="auto"/>
          <w:sz w:val="24"/>
          <w:szCs w:val="24"/>
          <w:highlight w:val="none"/>
          <w:u w:val="single"/>
        </w:rPr>
      </w:pPr>
      <w:r>
        <w:rPr>
          <w:rFonts w:hint="eastAsia" w:ascii="宋体" w:hAnsi="宋体" w:eastAsia="宋体" w:cs="宋体"/>
          <w:bCs/>
          <w:color w:val="auto"/>
          <w:sz w:val="24"/>
          <w:szCs w:val="24"/>
          <w:highlight w:val="none"/>
          <w:lang w:val="en-US" w:eastAsia="zh-CN" w:bidi="ar"/>
        </w:rPr>
        <w:t>法定</w:t>
      </w:r>
      <w:r>
        <w:rPr>
          <w:rFonts w:hint="eastAsia" w:ascii="宋体" w:hAnsi="宋体" w:eastAsia="宋体" w:cs="Times New Roman"/>
          <w:bCs/>
          <w:color w:val="auto"/>
          <w:sz w:val="24"/>
          <w:szCs w:val="24"/>
          <w:highlight w:val="none"/>
          <w:lang w:val="en-US" w:eastAsia="zh-CN" w:bidi="ar"/>
        </w:rPr>
        <w:t>(</w:t>
      </w:r>
      <w:r>
        <w:rPr>
          <w:rFonts w:hint="eastAsia" w:ascii="宋体" w:hAnsi="宋体" w:eastAsia="宋体" w:cs="宋体"/>
          <w:bCs/>
          <w:color w:val="auto"/>
          <w:sz w:val="24"/>
          <w:szCs w:val="24"/>
          <w:highlight w:val="none"/>
          <w:lang w:val="en-US" w:eastAsia="zh-CN" w:bidi="ar"/>
        </w:rPr>
        <w:t>授权</w:t>
      </w:r>
      <w:r>
        <w:rPr>
          <w:rFonts w:hint="eastAsia" w:ascii="宋体" w:hAnsi="宋体" w:eastAsia="宋体" w:cs="Times New Roman"/>
          <w:bCs/>
          <w:color w:val="auto"/>
          <w:sz w:val="24"/>
          <w:szCs w:val="24"/>
          <w:highlight w:val="none"/>
          <w:lang w:val="en-US" w:eastAsia="zh-CN" w:bidi="ar"/>
        </w:rPr>
        <w:t>)</w:t>
      </w:r>
      <w:r>
        <w:rPr>
          <w:rFonts w:hint="eastAsia" w:ascii="宋体" w:hAnsi="宋体" w:eastAsia="宋体" w:cs="宋体"/>
          <w:bCs/>
          <w:color w:val="auto"/>
          <w:sz w:val="24"/>
          <w:szCs w:val="24"/>
          <w:highlight w:val="none"/>
          <w:lang w:val="en-US" w:eastAsia="zh-CN" w:bidi="ar"/>
        </w:rPr>
        <w:t>代表人：</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法定</w:t>
      </w:r>
      <w:r>
        <w:rPr>
          <w:rFonts w:hint="eastAsia" w:ascii="宋体" w:hAnsi="宋体" w:eastAsia="宋体" w:cs="Times New Roman"/>
          <w:bCs/>
          <w:color w:val="auto"/>
          <w:sz w:val="24"/>
          <w:szCs w:val="24"/>
          <w:highlight w:val="none"/>
          <w:lang w:val="en-US" w:eastAsia="zh-CN" w:bidi="ar"/>
        </w:rPr>
        <w:t>(</w:t>
      </w:r>
      <w:r>
        <w:rPr>
          <w:rFonts w:hint="eastAsia" w:ascii="宋体" w:hAnsi="宋体" w:eastAsia="宋体" w:cs="宋体"/>
          <w:bCs/>
          <w:color w:val="auto"/>
          <w:sz w:val="24"/>
          <w:szCs w:val="24"/>
          <w:highlight w:val="none"/>
          <w:lang w:val="en-US" w:eastAsia="zh-CN" w:bidi="ar"/>
        </w:rPr>
        <w:t>授权</w:t>
      </w:r>
      <w:r>
        <w:rPr>
          <w:rFonts w:hint="eastAsia" w:ascii="宋体" w:hAnsi="宋体" w:eastAsia="宋体" w:cs="Times New Roman"/>
          <w:bCs/>
          <w:color w:val="auto"/>
          <w:sz w:val="24"/>
          <w:szCs w:val="24"/>
          <w:highlight w:val="none"/>
          <w:lang w:val="en-US" w:eastAsia="zh-CN" w:bidi="ar"/>
        </w:rPr>
        <w:t>)</w:t>
      </w:r>
      <w:r>
        <w:rPr>
          <w:rFonts w:hint="eastAsia" w:ascii="宋体" w:hAnsi="宋体" w:eastAsia="宋体" w:cs="宋体"/>
          <w:bCs/>
          <w:color w:val="auto"/>
          <w:sz w:val="24"/>
          <w:szCs w:val="24"/>
          <w:highlight w:val="none"/>
          <w:lang w:val="en-US" w:eastAsia="zh-CN" w:bidi="ar"/>
        </w:rPr>
        <w:t>代表人：</w:t>
      </w:r>
    </w:p>
    <w:p w14:paraId="2BF36680">
      <w:pPr>
        <w:keepNext w:val="0"/>
        <w:keepLines w:val="0"/>
        <w:widowControl w:val="0"/>
        <w:suppressLineNumbers w:val="0"/>
        <w:spacing w:before="0" w:beforeAutospacing="0" w:after="0" w:afterAutospacing="0"/>
        <w:ind w:left="0" w:right="0"/>
        <w:jc w:val="both"/>
        <w:rPr>
          <w:rFonts w:hint="eastAsia" w:ascii="宋体" w:hAnsi="宋体" w:eastAsia="宋体" w:cs="Times New Roman"/>
          <w:bCs/>
          <w:color w:val="auto"/>
          <w:sz w:val="24"/>
          <w:szCs w:val="24"/>
          <w:highlight w:val="none"/>
          <w:u w:val="single"/>
        </w:rPr>
      </w:pP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年</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月</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日</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年</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月</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日</w:t>
      </w:r>
    </w:p>
    <w:p w14:paraId="47B4C958">
      <w:pPr>
        <w:keepNext w:val="0"/>
        <w:keepLines w:val="0"/>
        <w:widowControl w:val="0"/>
        <w:suppressLineNumbers w:val="0"/>
        <w:spacing w:before="0" w:beforeAutospacing="0" w:after="0" w:afterAutospacing="0"/>
        <w:ind w:left="0" w:right="0" w:firstLine="4920"/>
        <w:jc w:val="both"/>
        <w:rPr>
          <w:rFonts w:hint="eastAsia" w:ascii="宋体" w:hAnsi="宋体" w:eastAsia="宋体" w:cs="Times New Roman"/>
          <w:bCs/>
          <w:color w:val="auto"/>
          <w:sz w:val="24"/>
          <w:szCs w:val="24"/>
          <w:highlight w:val="none"/>
          <w:u w:val="single"/>
        </w:rPr>
      </w:pP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乙方户名：</w:t>
      </w:r>
    </w:p>
    <w:p w14:paraId="2D911D3C">
      <w:pPr>
        <w:keepNext w:val="0"/>
        <w:keepLines w:val="0"/>
        <w:widowControl w:val="0"/>
        <w:suppressLineNumbers w:val="0"/>
        <w:spacing w:before="0" w:beforeAutospacing="0" w:after="0" w:afterAutospacing="0"/>
        <w:ind w:left="0" w:right="0" w:firstLine="4917"/>
        <w:jc w:val="both"/>
        <w:rPr>
          <w:rFonts w:hint="eastAsia" w:ascii="宋体" w:hAnsi="宋体" w:eastAsia="宋体" w:cs="Times New Roman"/>
          <w:bCs/>
          <w:color w:val="auto"/>
          <w:sz w:val="24"/>
          <w:szCs w:val="24"/>
          <w:highlight w:val="none"/>
          <w:u w:val="single"/>
        </w:rPr>
      </w:pP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乙方开户银行：</w:t>
      </w:r>
    </w:p>
    <w:p w14:paraId="20B5F5D2">
      <w:pPr>
        <w:keepNext w:val="0"/>
        <w:keepLines w:val="0"/>
        <w:widowControl w:val="0"/>
        <w:suppressLineNumbers w:val="0"/>
        <w:spacing w:before="0" w:beforeAutospacing="0" w:after="0" w:afterAutospacing="0"/>
        <w:ind w:left="0" w:right="0" w:firstLine="4917"/>
        <w:jc w:val="both"/>
        <w:rPr>
          <w:rFonts w:hint="eastAsia" w:ascii="宋体" w:hAnsi="宋体" w:eastAsia="宋体" w:cs="Times New Roman"/>
          <w:bCs/>
          <w:color w:val="auto"/>
          <w:sz w:val="24"/>
          <w:szCs w:val="24"/>
          <w:highlight w:val="none"/>
          <w:u w:val="single"/>
        </w:rPr>
      </w:pP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乙方账号：</w:t>
      </w:r>
    </w:p>
    <w:p w14:paraId="307F370A">
      <w:pPr>
        <w:keepNext w:val="0"/>
        <w:keepLines w:val="0"/>
        <w:widowControl w:val="0"/>
        <w:suppressLineNumbers w:val="0"/>
        <w:spacing w:before="0" w:beforeAutospacing="0" w:after="0" w:afterAutospacing="0"/>
        <w:ind w:left="0" w:right="0"/>
        <w:jc w:val="left"/>
        <w:rPr>
          <w:rFonts w:hint="eastAsia" w:ascii="宋体" w:hAnsi="宋体" w:eastAsia="宋体" w:cs="宋体"/>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备注：</w:t>
      </w:r>
      <w:r>
        <w:rPr>
          <w:rFonts w:hint="eastAsia" w:ascii="宋体" w:hAnsi="宋体" w:eastAsia="宋体" w:cs="宋体"/>
          <w:bCs/>
          <w:color w:val="auto"/>
          <w:sz w:val="24"/>
          <w:szCs w:val="24"/>
          <w:highlight w:val="none"/>
          <w:lang w:val="en-US" w:eastAsia="zh-CN" w:bidi="ar"/>
        </w:rPr>
        <w:t>供需双方以本格式文本拟订合同。</w:t>
      </w:r>
    </w:p>
    <w:p w14:paraId="6E94594A">
      <w:pPr>
        <w:keepNext w:val="0"/>
        <w:keepLines w:val="0"/>
        <w:widowControl w:val="0"/>
        <w:suppressLineNumbers w:val="0"/>
        <w:spacing w:before="0" w:beforeAutospacing="0" w:after="0" w:afterAutospacing="0"/>
        <w:ind w:left="0" w:right="0"/>
        <w:jc w:val="left"/>
        <w:rPr>
          <w:rFonts w:hint="eastAsia" w:ascii="宋体" w:hAnsi="宋体" w:eastAsia="宋体" w:cs="宋体"/>
          <w:bCs/>
          <w:color w:val="auto"/>
          <w:sz w:val="24"/>
          <w:szCs w:val="24"/>
          <w:highlight w:val="none"/>
          <w:lang w:val="en-US" w:eastAsia="zh-CN" w:bidi="ar"/>
        </w:rPr>
      </w:pPr>
    </w:p>
    <w:p w14:paraId="60A0D692">
      <w:pPr>
        <w:keepNext w:val="0"/>
        <w:keepLines w:val="0"/>
        <w:widowControl w:val="0"/>
        <w:suppressLineNumbers w:val="0"/>
        <w:spacing w:before="0" w:beforeAutospacing="0" w:after="0" w:afterAutospacing="0"/>
        <w:ind w:left="0" w:right="0"/>
        <w:jc w:val="left"/>
        <w:rPr>
          <w:rFonts w:hint="eastAsia" w:ascii="宋体" w:hAnsi="宋体" w:eastAsia="宋体" w:cs="Times New Roman"/>
          <w:bCs/>
          <w:color w:val="auto"/>
          <w:sz w:val="24"/>
          <w:szCs w:val="24"/>
          <w:highlight w:val="none"/>
        </w:rPr>
      </w:pPr>
      <w:r>
        <w:rPr>
          <w:rFonts w:hint="eastAsia" w:ascii="宋体" w:hAnsi="宋体" w:eastAsia="宋体" w:cs="宋体"/>
          <w:bCs/>
          <w:color w:val="auto"/>
          <w:sz w:val="24"/>
          <w:szCs w:val="24"/>
          <w:highlight w:val="none"/>
          <w:lang w:val="en-US" w:eastAsia="zh-CN" w:bidi="ar"/>
        </w:rPr>
        <w:t>见证方：（盖章）</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年</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月</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日</w:t>
      </w:r>
    </w:p>
    <w:p w14:paraId="3181F8AC">
      <w:pPr>
        <w:keepNext w:val="0"/>
        <w:keepLines w:val="0"/>
        <w:widowControl w:val="0"/>
        <w:suppressLineNumbers w:val="0"/>
        <w:spacing w:before="0" w:beforeAutospacing="0" w:after="0" w:afterAutospacing="0"/>
        <w:ind w:left="0" w:right="0"/>
        <w:jc w:val="center"/>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lang w:val="en-US" w:eastAsia="zh-CN" w:bidi="ar"/>
        </w:rPr>
        <w:t xml:space="preserve"> </w:t>
      </w:r>
    </w:p>
    <w:p w14:paraId="73A8C7FA">
      <w:pPr>
        <w:jc w:val="center"/>
        <w:rPr>
          <w:rFonts w:hint="eastAsia" w:ascii="宋体" w:hAnsi="宋体" w:eastAsia="宋体" w:cs="Times New Roman"/>
          <w:bCs/>
          <w:color w:val="auto"/>
          <w:sz w:val="28"/>
          <w:szCs w:val="28"/>
          <w:highlight w:val="none"/>
        </w:rPr>
        <w:sectPr>
          <w:headerReference r:id="rId4" w:type="first"/>
          <w:footerReference r:id="rId6" w:type="first"/>
          <w:headerReference r:id="rId3" w:type="default"/>
          <w:footerReference r:id="rId5" w:type="default"/>
          <w:pgSz w:w="11906" w:h="16838"/>
          <w:pgMar w:top="1417" w:right="1417" w:bottom="1417" w:left="1418" w:header="624" w:footer="907" w:gutter="0"/>
          <w:cols w:space="1701" w:num="1"/>
          <w:titlePg/>
          <w:docGrid w:linePitch="360" w:charSpace="0"/>
        </w:sectPr>
      </w:pPr>
    </w:p>
    <w:p w14:paraId="47D89C26">
      <w:pPr>
        <w:jc w:val="center"/>
        <w:outlineLvl w:val="0"/>
        <w:rPr>
          <w:rFonts w:hint="eastAsia" w:ascii="黑体" w:eastAsia="黑体"/>
          <w:color w:val="auto"/>
          <w:sz w:val="32"/>
          <w:highlight w:val="none"/>
        </w:rPr>
      </w:pPr>
      <w:r>
        <w:rPr>
          <w:rFonts w:hint="eastAsia" w:ascii="黑体" w:eastAsia="黑体"/>
          <w:color w:val="auto"/>
          <w:sz w:val="32"/>
          <w:highlight w:val="none"/>
        </w:rPr>
        <w:t>合同条款</w:t>
      </w:r>
    </w:p>
    <w:p w14:paraId="358D4295">
      <w:pPr>
        <w:jc w:val="center"/>
        <w:outlineLvl w:val="0"/>
        <w:rPr>
          <w:rFonts w:hint="eastAsia" w:ascii="黑体" w:eastAsia="黑体"/>
          <w:color w:val="auto"/>
          <w:sz w:val="32"/>
          <w:highlight w:val="none"/>
        </w:rPr>
      </w:pPr>
    </w:p>
    <w:p w14:paraId="11D839E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color w:val="auto"/>
          <w:sz w:val="24"/>
          <w:szCs w:val="24"/>
          <w:highlight w:val="none"/>
          <w:lang w:val="en-US" w:eastAsia="zh-CN" w:bidi="ar"/>
        </w:rPr>
      </w:pPr>
    </w:p>
    <w:p w14:paraId="1029358A">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
          <w:bCs/>
          <w:color w:val="auto"/>
          <w:sz w:val="24"/>
          <w:szCs w:val="24"/>
          <w:highlight w:val="none"/>
          <w:u w:val="single"/>
        </w:rPr>
      </w:pPr>
      <w:r>
        <w:rPr>
          <w:rFonts w:hint="eastAsia" w:ascii="宋体" w:hAnsi="宋体" w:eastAsia="宋体" w:cs="宋体"/>
          <w:bCs/>
          <w:color w:val="auto"/>
          <w:sz w:val="24"/>
          <w:szCs w:val="24"/>
          <w:highlight w:val="none"/>
          <w:lang w:val="en-US" w:eastAsia="zh-CN" w:bidi="ar"/>
        </w:rPr>
        <w:t>甲方（采购人）：</w:t>
      </w:r>
      <w:r>
        <w:rPr>
          <w:rFonts w:hint="eastAsia" w:ascii="宋体" w:hAnsi="宋体" w:eastAsia="宋体" w:cs="Times New Roman"/>
          <w:bCs/>
          <w:color w:val="auto"/>
          <w:sz w:val="24"/>
          <w:szCs w:val="24"/>
          <w:highlight w:val="none"/>
          <w:u w:val="single"/>
          <w:lang w:val="en-US" w:eastAsia="zh-CN" w:bidi="ar"/>
        </w:rPr>
        <w:t xml:space="preserve">                                 </w:t>
      </w:r>
    </w:p>
    <w:p w14:paraId="61DDA1D3">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u w:val="single"/>
        </w:rPr>
      </w:pPr>
      <w:r>
        <w:rPr>
          <w:rFonts w:hint="eastAsia" w:ascii="宋体" w:hAnsi="宋体" w:eastAsia="宋体" w:cs="宋体"/>
          <w:bCs/>
          <w:color w:val="auto"/>
          <w:sz w:val="24"/>
          <w:szCs w:val="24"/>
          <w:highlight w:val="none"/>
          <w:lang w:val="en-US" w:eastAsia="zh-CN" w:bidi="ar"/>
        </w:rPr>
        <w:t xml:space="preserve">乙方（中标人）: </w:t>
      </w:r>
      <w:r>
        <w:rPr>
          <w:rFonts w:hint="eastAsia" w:ascii="宋体" w:hAnsi="宋体" w:eastAsia="宋体" w:cs="Times New Roman"/>
          <w:bCs/>
          <w:color w:val="auto"/>
          <w:sz w:val="24"/>
          <w:szCs w:val="24"/>
          <w:highlight w:val="none"/>
          <w:u w:val="single"/>
          <w:lang w:val="en-US" w:eastAsia="zh-CN" w:bidi="ar"/>
        </w:rPr>
        <w:t xml:space="preserve">                                 </w:t>
      </w:r>
    </w:p>
    <w:p w14:paraId="2693A06A">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sz w:val="24"/>
          <w:szCs w:val="24"/>
          <w:highlight w:val="none"/>
          <w:lang w:val="en-US" w:eastAsia="zh-CN" w:bidi="ar"/>
        </w:rPr>
        <w:t>甲乙双方根据《中华人民共和国民法典》及其他有关法律规定，遵循自愿、公平、诚实信用的原则，经平等协商，订立本合同，以兹双方共同遵守：</w:t>
      </w:r>
    </w:p>
    <w:p w14:paraId="2C634F68">
      <w:pPr>
        <w:keepNext w:val="0"/>
        <w:keepLines w:val="0"/>
        <w:widowControl w:val="0"/>
        <w:suppressLineNumbers w:val="0"/>
        <w:spacing w:before="0" w:beforeAutospacing="0" w:after="0" w:afterAutospacing="0" w:line="360" w:lineRule="auto"/>
        <w:ind w:left="0" w:right="0" w:firstLine="482"/>
        <w:jc w:val="both"/>
        <w:rPr>
          <w:rFonts w:hint="eastAsia" w:ascii="宋体" w:hAnsi="宋体" w:eastAsia="宋体" w:cs="Times New Roman"/>
          <w:b/>
          <w:bCs/>
          <w:color w:val="auto"/>
          <w:sz w:val="24"/>
          <w:szCs w:val="24"/>
          <w:highlight w:val="none"/>
        </w:rPr>
      </w:pPr>
      <w:r>
        <w:rPr>
          <w:rFonts w:hint="eastAsia" w:ascii="宋体" w:hAnsi="宋体" w:eastAsia="宋体" w:cs="宋体"/>
          <w:b/>
          <w:bCs/>
          <w:color w:val="auto"/>
          <w:sz w:val="24"/>
          <w:szCs w:val="24"/>
          <w:highlight w:val="none"/>
          <w:lang w:val="en-US" w:eastAsia="zh-CN" w:bidi="ar"/>
        </w:rPr>
        <w:t>第一条</w:t>
      </w:r>
      <w:r>
        <w:rPr>
          <w:rFonts w:hint="eastAsia" w:ascii="宋体" w:hAnsi="宋体" w:eastAsia="宋体" w:cs="Times New Roman"/>
          <w:b/>
          <w:bCs/>
          <w:color w:val="auto"/>
          <w:sz w:val="24"/>
          <w:szCs w:val="24"/>
          <w:highlight w:val="none"/>
          <w:lang w:val="en-US" w:eastAsia="zh-CN" w:bidi="ar"/>
        </w:rPr>
        <w:t xml:space="preserve"> </w:t>
      </w:r>
      <w:r>
        <w:rPr>
          <w:rFonts w:hint="eastAsia" w:ascii="宋体" w:hAnsi="宋体" w:eastAsia="宋体" w:cs="宋体"/>
          <w:b/>
          <w:bCs/>
          <w:color w:val="auto"/>
          <w:sz w:val="24"/>
          <w:szCs w:val="24"/>
          <w:highlight w:val="none"/>
          <w:lang w:val="en-US" w:eastAsia="zh-CN" w:bidi="ar"/>
        </w:rPr>
        <w:t>组成本合同的有关文件</w:t>
      </w:r>
    </w:p>
    <w:p w14:paraId="7EB4C42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sz w:val="24"/>
          <w:szCs w:val="24"/>
          <w:highlight w:val="none"/>
          <w:lang w:val="en-US" w:eastAsia="zh-CN" w:bidi="ar"/>
        </w:rPr>
        <w:t>关于编号</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的招标文件、报价文件、合同条款及成交通知书，乙方在报价、评审过程中所作其它有关承诺、声明、书面澄清等均为合同不可分割的部分，与主合同具有同等法律效力。</w:t>
      </w:r>
    </w:p>
    <w:p w14:paraId="485218F7">
      <w:pPr>
        <w:keepNext w:val="0"/>
        <w:keepLines w:val="0"/>
        <w:widowControl w:val="0"/>
        <w:suppressLineNumbers w:val="0"/>
        <w:spacing w:before="0" w:beforeAutospacing="0" w:after="0" w:afterAutospacing="0" w:line="360" w:lineRule="auto"/>
        <w:ind w:left="0" w:right="0" w:firstLine="482"/>
        <w:jc w:val="both"/>
        <w:rPr>
          <w:rFonts w:hint="eastAsia" w:ascii="宋体" w:hAnsi="宋体" w:eastAsia="宋体" w:cs="宋体"/>
          <w:b/>
          <w:bCs w:val="0"/>
          <w:color w:val="auto"/>
          <w:sz w:val="24"/>
          <w:szCs w:val="24"/>
          <w:highlight w:val="none"/>
        </w:rPr>
      </w:pPr>
      <w:r>
        <w:rPr>
          <w:rFonts w:hint="eastAsia" w:ascii="宋体" w:hAnsi="宋体" w:eastAsia="宋体" w:cs="宋体"/>
          <w:b/>
          <w:bCs/>
          <w:color w:val="auto"/>
          <w:sz w:val="24"/>
          <w:szCs w:val="24"/>
          <w:highlight w:val="none"/>
          <w:lang w:val="en-US" w:eastAsia="zh-CN" w:bidi="ar"/>
        </w:rPr>
        <w:t>第二条</w:t>
      </w:r>
      <w:r>
        <w:rPr>
          <w:rFonts w:hint="eastAsia" w:ascii="宋体" w:hAnsi="宋体" w:eastAsia="宋体" w:cs="Times New Roman"/>
          <w:b/>
          <w:bCs/>
          <w:color w:val="auto"/>
          <w:sz w:val="24"/>
          <w:szCs w:val="24"/>
          <w:highlight w:val="none"/>
          <w:lang w:val="en-US" w:eastAsia="zh-CN" w:bidi="ar"/>
        </w:rPr>
        <w:t xml:space="preserve"> </w:t>
      </w:r>
      <w:r>
        <w:rPr>
          <w:rFonts w:hint="eastAsia" w:ascii="宋体" w:hAnsi="宋体" w:eastAsia="宋体" w:cs="宋体"/>
          <w:b/>
          <w:bCs w:val="0"/>
          <w:color w:val="auto"/>
          <w:sz w:val="24"/>
          <w:szCs w:val="24"/>
          <w:highlight w:val="none"/>
          <w:lang w:val="en-US" w:eastAsia="zh-CN" w:bidi="ar"/>
        </w:rPr>
        <w:t>安全（保安）服务内容：</w:t>
      </w:r>
    </w:p>
    <w:p w14:paraId="02B2418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1.学校及周边教育生活秩序维护；学校内治安防范及巡逻、消防与交通安全、门岗及车辆的日常管理；防火、防盗、防破坏、防事故等安全保卫；校门区域的保洁；消控室值班。</w:t>
      </w:r>
    </w:p>
    <w:p w14:paraId="222777F1">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负责学校的安全保卫工作，并按照学校的管理模式对保安队员进行管理，依据双方确认的岗位职责要求，执行安全防范任务，承担相应的保安服务责任。其他突发事件的应急处理及学校方安排的有关秩序维护等安全保卫的临时性工作。</w:t>
      </w:r>
    </w:p>
    <w:p w14:paraId="5B4AC3F7">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为提升学校的整体安全保卫管理水平，创建“平安校园”，创造整洁、文明、安全、有序的工作、学习和生活环境，乙方应有能力结合现代警务技术的相关手段，提供人防、技防相结合的新型安全保卫能力，以协助学校方相关领导及时监督、掌握学校安全保卫实时情况。</w:t>
      </w:r>
    </w:p>
    <w:p w14:paraId="2E9C76D4">
      <w:pPr>
        <w:keepNext w:val="0"/>
        <w:keepLines w:val="0"/>
        <w:widowControl/>
        <w:suppressLineNumbers w:val="0"/>
        <w:spacing w:before="0" w:beforeAutospacing="0" w:after="0" w:afterAutospacing="0" w:line="360" w:lineRule="auto"/>
        <w:ind w:left="0" w:right="0" w:firstLine="361"/>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
        </w:rPr>
        <w:t>第三条</w:t>
      </w:r>
      <w:r>
        <w:rPr>
          <w:rFonts w:hint="eastAsia" w:ascii="宋体" w:hAnsi="宋体" w:eastAsia="宋体" w:cs="Times New Roman"/>
          <w:b/>
          <w:bCs/>
          <w:color w:val="auto"/>
          <w:sz w:val="24"/>
          <w:szCs w:val="24"/>
          <w:highlight w:val="none"/>
          <w:lang w:val="en-US" w:eastAsia="zh-CN" w:bidi="ar"/>
        </w:rPr>
        <w:t xml:space="preserve"> </w:t>
      </w:r>
      <w:r>
        <w:rPr>
          <w:rFonts w:hint="eastAsia" w:ascii="宋体" w:hAnsi="宋体" w:eastAsia="宋体" w:cs="宋体"/>
          <w:b/>
          <w:bCs/>
          <w:color w:val="auto"/>
          <w:kern w:val="0"/>
          <w:sz w:val="24"/>
          <w:szCs w:val="24"/>
          <w:highlight w:val="none"/>
          <w:lang w:val="en-US" w:eastAsia="zh-CN" w:bidi="ar-SA"/>
        </w:rPr>
        <w:t>保安及消控值班人员配备要求</w:t>
      </w:r>
    </w:p>
    <w:p w14:paraId="136E3E0A">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根据甲方的实际情况，配备专职保安14人（含现场项目负责人1名），具有有效的《保安员证》，年龄不高于50周岁；配备专职消控值班人员4人，具有有效的《消防设施操作员证》，年龄不高于60周岁。所配备的专职保安和消控值班人员要求身体健康，体检合格，无传染疾病，无精神疾病史，作风正派、爱岗敬业、遵守纪律、工作责任心强，有岗位工作所需的体能素质、文化程度、语言文字表达和沟通协调能力，熟悉学校安全管理、治安保卫相关法律法规、安全标准和规章制度，熟悉掌握学校及周边治安特点及校园安全防范工作重点，能胜任校园保安服务要求，初中以上文化程度，具有本市户籍或持《居住证》且在本市居住的外市县人员，退伍军人或党员、有保安工作经历的优先。</w:t>
      </w:r>
    </w:p>
    <w:p w14:paraId="1D232B2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2.保安人员必须政审合格，未曾受过刑事处罚、劳动教养、少年收容教养或者行政拘留以上处罚的；未曾有吸毒、卖淫、嫖娼、赌博、盗窃等不良活动受过公安机关查处的。</w:t>
      </w:r>
    </w:p>
    <w:p w14:paraId="2D2247F5">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3.配备的项目负责人需有相关工作经验，有良好的语言文字表达能力和一定的沟通、协调、组织、指挥能力。</w:t>
      </w:r>
    </w:p>
    <w:p w14:paraId="7882E505">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4.外省、市企业需在本市有办事机构和能够满足本项目办公、仓储等要求的工作场所，并具有适应本项目需要的管理人员、作业人员等。</w:t>
      </w:r>
    </w:p>
    <w:p w14:paraId="4F1ACA68">
      <w:pPr>
        <w:keepNext w:val="0"/>
        <w:keepLines w:val="0"/>
        <w:widowControl/>
        <w:suppressLineNumbers w:val="0"/>
        <w:spacing w:before="0" w:beforeAutospacing="0" w:after="0" w:afterAutospacing="0" w:line="360" w:lineRule="auto"/>
        <w:ind w:left="0" w:right="0" w:firstLine="361"/>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
        </w:rPr>
        <w:t>第四条</w:t>
      </w:r>
      <w:r>
        <w:rPr>
          <w:rFonts w:hint="eastAsia" w:ascii="宋体" w:hAnsi="宋体" w:eastAsia="宋体" w:cs="Times New Roman"/>
          <w:b/>
          <w:bCs/>
          <w:color w:val="auto"/>
          <w:sz w:val="24"/>
          <w:szCs w:val="24"/>
          <w:highlight w:val="none"/>
          <w:lang w:val="en-US" w:eastAsia="zh-CN" w:bidi="ar"/>
        </w:rPr>
        <w:t xml:space="preserve"> </w:t>
      </w:r>
      <w:r>
        <w:rPr>
          <w:rFonts w:hint="eastAsia" w:ascii="宋体" w:hAnsi="宋体" w:eastAsia="宋体" w:cs="宋体"/>
          <w:b/>
          <w:bCs w:val="0"/>
          <w:color w:val="auto"/>
          <w:sz w:val="24"/>
          <w:szCs w:val="24"/>
          <w:highlight w:val="none"/>
          <w:lang w:val="en-US" w:eastAsia="zh-CN" w:bidi="ar"/>
        </w:rPr>
        <w:t>服务标准与要求</w:t>
      </w:r>
    </w:p>
    <w:p w14:paraId="1B3ED2D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1.保安服务</w:t>
      </w:r>
    </w:p>
    <w:p w14:paraId="4A75E570">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（1）制定完善的秩序维护服务管理制度、岗位职责、工作检查制度等，并有相应表式及台账记录。</w:t>
      </w:r>
    </w:p>
    <w:p w14:paraId="63A8E7BA">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（2）人员配备到位，值勤时按有关规定穿着保安服或佩戴学校保安员标识，配备标准护卫器械、对讲机等警用器材，有专业管理人员进行规范管理，管理无盲点；</w:t>
      </w:r>
    </w:p>
    <w:p w14:paraId="39DABF9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（3）服务人员须进行岗前系统性的安全教育与业务培训，接受由教育行政部门、属地公安机关、保安公司联合开展的培训，每学期不少于1次，清晰工作流程与工作标准。</w:t>
      </w:r>
    </w:p>
    <w:p w14:paraId="5F486735">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（4）服务人员须遵守秩序维护工作管理与考核制度，认真履行秩序维护岗</w:t>
      </w:r>
    </w:p>
    <w:p w14:paraId="17D07E3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位职责，并严格执行学校制定的一切规章制度，接受学校的监督、管理，维护学校的利益。</w:t>
      </w:r>
    </w:p>
    <w:p w14:paraId="73A0898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5）校门口24小时有人值守，其他出入口开启时有人值守。门卫值班室按执勤人数配备防卫器械（包括暴头盔、防护盾牌、防刺背心、防割手套、橡胶警棍、强光电筒、自卫喷雾剂、安全钢叉）。保持门卫与内部各部门的通信畅通，在遇有异常情况或紧急求助时，保安及时赶到现场采取相应措施控制局面。</w:t>
      </w:r>
    </w:p>
    <w:p w14:paraId="4C28086D">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6）门卫人员负责报刊信件收发、快递及包裹传送等，确保收、发准确、及时传送到位不遗失；负责出入校门人员、车辆及携带物资的登记检查和验证，对外来人员入校严格落实访客登记制度，做好人证查验和随身物品查验，维护校门进出秩序，保证道路畅通，禁止无关人员和校外机动车入内，防止不法分子进入校园，严防携带管制器具等危险物品进入校园，对快递包裹等要进行金属探测检查，保障学校财产安全。</w:t>
      </w:r>
    </w:p>
    <w:p w14:paraId="2E1ED5F9">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（7）负责道路交通管理、机动车和非机动车停放管理。</w:t>
      </w:r>
    </w:p>
    <w:p w14:paraId="2002C81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8）巡逻人员每天24小时对学校进行不间断巡查，明确巡查工作职责，规范巡视工作流程，制定相对固定的巡视路线，对重要区域、部位等进行重点巡视并记录巡视情况，及时发现和处理各种安全和事故隐患。巡视时使用巡更设备。如巡视时现异常情况，应立即通知有关部门并在现场采取必要措施，随时准备启动并执行相应的应急预案。夜间配备专职保安员加强校园巡防。</w:t>
      </w:r>
    </w:p>
    <w:p w14:paraId="13FFA2A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（9）校园围墙电子围栏报警时，及时到报警区域巡查，发现问题及时处理并上报。</w:t>
      </w:r>
    </w:p>
    <w:p w14:paraId="17E0077D">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（10）做好大型活动、重要接待任务的维护秩序与安全保卫工作。若有临时性、突发性的任务安排，服从学校安排。</w:t>
      </w:r>
    </w:p>
    <w:p w14:paraId="131CF757">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（11）做好上、下学期间学生聚集区域的防护隔离，按学校规定设置出入口拒马、升降柱等防冲撞设施，上、下学期间校门口及其它重大活动校园内秩序维护，根据学校要求增排保安人员。</w:t>
      </w:r>
    </w:p>
    <w:p w14:paraId="48B4D63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12）突发事件的处理。按照要求参与突发事件应急演练。当发生台风、暴雨等灾害性天气及其他危害公共突发事件时，应采取以下应急措施:对设备机房、停车场、广告牌、电线杆等露天设施进行检查和加固。各岗位人员必须按规定实行岗位警戒，根据不同突发事件的现场情况进行应变处理，在有关部门到达现场前，确保人身安全，减少财产损失，并全力协助处理相关事宜。对待外来闲杂人员做好说服劝退工作，有问题及时报告有关部门予以妥善处置。</w:t>
      </w:r>
    </w:p>
    <w:p w14:paraId="38332D0A">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（13）保安队员职业操守与劳动纪律。</w:t>
      </w:r>
    </w:p>
    <w:p w14:paraId="0280875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 ①按照国家规定穿戴统一的保安服装、佩戴统一的保安标志并佩戴胸卡，着装必须整洁、整齐，注意仪表、仪容，不得留胡须、蓄长发，上岗时不得戴墨镜；保安人员在工作期间应坚守岗位、尽职尽责，不得擅离职守，不得闲聊、打闹，不得干私活，不得看书、看报，不得下棋、打牌，不得会私客，不得酗酒、抽烟、打瞌睡。</w:t>
      </w:r>
    </w:p>
    <w:p w14:paraId="5F9B078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②保安人员在工作期间应严格遵守作息制度，不得迟到、早退，不得脱岗、旷工。坚持文明服务、礼貌用语，处理问题要分清是非、坚持原则、实事求是、以理服人、态度和蔼，不讲污言秽语、不刁难群众，严禁打人、骂人、侮辱人格等侵权行为。</w:t>
      </w:r>
    </w:p>
    <w:p w14:paraId="54DC94F0">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③保安人员应遵纪守法、秉公办事，不得侵犯群众的合法权益，严禁以权谋私、徇私舞弊。认真维护好校内的治安秩序，发现破坏或其它可疑情况以及发生的治安、刑事等案件要及时汇报、妥善处置，配合相关部门调查处理。</w:t>
      </w:r>
    </w:p>
    <w:p w14:paraId="0B6E6243">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④不得在校内明火操作，不得使用大功率电器，节约用水用电。</w:t>
      </w:r>
    </w:p>
    <w:p w14:paraId="1B94EE4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⑤保安人员应了解并熟知无锡市公安局治安支队发布的《保安员应知应会手册》相关内容。</w:t>
      </w:r>
    </w:p>
    <w:p w14:paraId="37E37AEA">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2.消控值班：</w:t>
      </w:r>
    </w:p>
    <w:p w14:paraId="71D99A9D">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（1）乙方制定完善的消控值班岗位职责、工作检查制度等，并有相应表式及台账记录，消控值班人员应按时记录，保证消控室24小时值班。</w:t>
      </w:r>
    </w:p>
    <w:p w14:paraId="6D6E57B0">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（2）乙方派驻消控值班人员应身体健康、作风正派、爱岗敬业、遵守纪律、工作责任心强，有岗位工作所需的操作技能和沟通协调能力，掌握相关法律法规知识和消防知识。</w:t>
      </w:r>
    </w:p>
    <w:p w14:paraId="77311C2D">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（3）消控值班人员对误报警能进行及时处理，对火灾情况下第一时间通知采购人并能按照程序开展灭火救援工作。</w:t>
      </w:r>
    </w:p>
    <w:p w14:paraId="64E7ECF5">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（4）消控值班人员发现设备故障应及时通知采购人及消防维保人员，能协助维保人员做好修理、维护工作</w:t>
      </w:r>
    </w:p>
    <w:p w14:paraId="2586CA70">
      <w:pPr>
        <w:keepNext w:val="0"/>
        <w:keepLines w:val="0"/>
        <w:widowControl/>
        <w:suppressLineNumbers w:val="0"/>
        <w:spacing w:before="0" w:beforeAutospacing="0" w:after="0" w:afterAutospacing="0" w:line="360" w:lineRule="auto"/>
        <w:ind w:left="0" w:right="0" w:firstLine="361"/>
        <w:jc w:val="left"/>
        <w:rPr>
          <w:rFonts w:hint="eastAsia" w:ascii="宋体" w:hAnsi="宋体" w:eastAsia="宋体" w:cs="宋体"/>
          <w:b/>
          <w:bCs w:val="0"/>
          <w:color w:val="auto"/>
          <w:sz w:val="24"/>
          <w:szCs w:val="24"/>
          <w:highlight w:val="none"/>
        </w:rPr>
      </w:pPr>
      <w:r>
        <w:rPr>
          <w:rFonts w:hint="eastAsia" w:ascii="宋体" w:hAnsi="宋体" w:eastAsia="宋体" w:cs="宋体"/>
          <w:b/>
          <w:bCs/>
          <w:color w:val="auto"/>
          <w:sz w:val="24"/>
          <w:szCs w:val="24"/>
          <w:highlight w:val="none"/>
          <w:lang w:val="en-US" w:eastAsia="zh-CN" w:bidi="ar"/>
        </w:rPr>
        <w:t>第五条</w:t>
      </w:r>
      <w:r>
        <w:rPr>
          <w:rFonts w:hint="eastAsia" w:ascii="宋体" w:hAnsi="宋体" w:eastAsia="宋体" w:cs="Times New Roman"/>
          <w:b/>
          <w:bCs/>
          <w:color w:val="auto"/>
          <w:sz w:val="24"/>
          <w:szCs w:val="24"/>
          <w:highlight w:val="none"/>
          <w:lang w:val="en-US" w:eastAsia="zh-CN" w:bidi="ar"/>
        </w:rPr>
        <w:t xml:space="preserve"> </w:t>
      </w:r>
      <w:r>
        <w:rPr>
          <w:rFonts w:hint="eastAsia" w:ascii="宋体" w:hAnsi="宋体" w:eastAsia="宋体" w:cs="宋体"/>
          <w:b/>
          <w:bCs w:val="0"/>
          <w:color w:val="auto"/>
          <w:sz w:val="24"/>
          <w:szCs w:val="24"/>
          <w:highlight w:val="none"/>
          <w:lang w:val="en-US" w:eastAsia="zh-CN" w:bidi="ar"/>
        </w:rPr>
        <w:t>安全（保安）服务承诺要求：</w:t>
      </w:r>
    </w:p>
    <w:p w14:paraId="7B3C27D0">
      <w:pPr>
        <w:keepNext w:val="0"/>
        <w:keepLines w:val="0"/>
        <w:widowControl/>
        <w:suppressLineNumbers w:val="0"/>
        <w:spacing w:before="0" w:beforeAutospacing="0" w:after="0" w:afterAutospacing="0" w:line="360" w:lineRule="auto"/>
        <w:ind w:left="0" w:right="0" w:firstLine="3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保安服务公司应对下列基本事项作出具体细化承诺：</w:t>
      </w:r>
    </w:p>
    <w:p w14:paraId="6FA04D5A">
      <w:pPr>
        <w:keepNext w:val="0"/>
        <w:keepLines w:val="0"/>
        <w:widowControl/>
        <w:suppressLineNumbers w:val="0"/>
        <w:spacing w:before="0" w:beforeAutospacing="0" w:after="0" w:afterAutospacing="0" w:line="360" w:lineRule="auto"/>
        <w:ind w:left="0" w:right="0" w:firstLine="3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1</w:t>
      </w:r>
      <w:r>
        <w:rPr>
          <w:rFonts w:hint="eastAsia" w:ascii="宋体" w:hAnsi="宋体" w:cs="宋体"/>
          <w:color w:val="auto"/>
          <w:sz w:val="24"/>
          <w:szCs w:val="24"/>
          <w:highlight w:val="none"/>
          <w:lang w:val="en-US" w:eastAsia="zh-CN" w:bidi="ar"/>
        </w:rPr>
        <w:t>.</w:t>
      </w:r>
      <w:r>
        <w:rPr>
          <w:rFonts w:hint="eastAsia" w:ascii="宋体" w:hAnsi="宋体" w:eastAsia="宋体" w:cs="宋体"/>
          <w:color w:val="auto"/>
          <w:sz w:val="24"/>
          <w:szCs w:val="24"/>
          <w:highlight w:val="none"/>
          <w:lang w:val="en-US" w:eastAsia="zh-CN" w:bidi="ar"/>
        </w:rPr>
        <w:t>学校内发生火警火险、财产被盗、车辆丢失或损坏等应承担的责任和经济赔偿；</w:t>
      </w:r>
    </w:p>
    <w:p w14:paraId="4814C489">
      <w:pPr>
        <w:keepNext w:val="0"/>
        <w:keepLines w:val="0"/>
        <w:widowControl/>
        <w:suppressLineNumbers w:val="0"/>
        <w:spacing w:before="0" w:beforeAutospacing="0" w:after="0" w:afterAutospacing="0" w:line="360" w:lineRule="auto"/>
        <w:ind w:left="0" w:right="0" w:firstLine="3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2</w:t>
      </w:r>
      <w:r>
        <w:rPr>
          <w:rFonts w:hint="eastAsia" w:ascii="宋体" w:hAnsi="宋体" w:cs="宋体"/>
          <w:color w:val="auto"/>
          <w:sz w:val="24"/>
          <w:szCs w:val="24"/>
          <w:highlight w:val="none"/>
          <w:lang w:val="en-US" w:eastAsia="zh-CN" w:bidi="ar"/>
        </w:rPr>
        <w:t>.</w:t>
      </w:r>
      <w:r>
        <w:rPr>
          <w:rFonts w:hint="eastAsia" w:ascii="宋体" w:hAnsi="宋体" w:eastAsia="宋体" w:cs="宋体"/>
          <w:color w:val="auto"/>
          <w:sz w:val="24"/>
          <w:szCs w:val="24"/>
          <w:highlight w:val="none"/>
          <w:lang w:val="en-US" w:eastAsia="zh-CN" w:bidi="ar"/>
        </w:rPr>
        <w:t>因保安队员失职、违法行为造成采购单位或第三方人身、财产损失等应承担的责任和经济赔偿；</w:t>
      </w:r>
    </w:p>
    <w:p w14:paraId="1E89944B">
      <w:pPr>
        <w:keepNext w:val="0"/>
        <w:keepLines w:val="0"/>
        <w:widowControl/>
        <w:suppressLineNumbers w:val="0"/>
        <w:spacing w:before="0" w:beforeAutospacing="0" w:after="0" w:afterAutospacing="0" w:line="360" w:lineRule="auto"/>
        <w:ind w:left="0" w:right="0" w:firstLine="3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3</w:t>
      </w:r>
      <w:r>
        <w:rPr>
          <w:rFonts w:hint="eastAsia" w:ascii="宋体" w:hAnsi="宋体" w:cs="宋体"/>
          <w:color w:val="auto"/>
          <w:sz w:val="24"/>
          <w:szCs w:val="24"/>
          <w:highlight w:val="none"/>
          <w:lang w:val="en-US" w:eastAsia="zh-CN" w:bidi="ar"/>
        </w:rPr>
        <w:t>.</w:t>
      </w:r>
      <w:r>
        <w:rPr>
          <w:rFonts w:hint="eastAsia" w:ascii="宋体" w:hAnsi="宋体" w:eastAsia="宋体" w:cs="宋体"/>
          <w:color w:val="auto"/>
          <w:sz w:val="24"/>
          <w:szCs w:val="24"/>
          <w:highlight w:val="none"/>
          <w:lang w:val="en-US" w:eastAsia="zh-CN" w:bidi="ar"/>
        </w:rPr>
        <w:t>因保安人员自身形象或行为导致投诉、并造成学校恶劣影响的处置承诺；</w:t>
      </w:r>
    </w:p>
    <w:p w14:paraId="1433BB74">
      <w:pPr>
        <w:keepNext w:val="0"/>
        <w:keepLines w:val="0"/>
        <w:widowControl/>
        <w:suppressLineNumbers w:val="0"/>
        <w:spacing w:before="0" w:beforeAutospacing="0" w:after="0" w:afterAutospacing="0" w:line="360" w:lineRule="auto"/>
        <w:ind w:left="0" w:right="0" w:firstLine="3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4</w:t>
      </w:r>
      <w:r>
        <w:rPr>
          <w:rFonts w:hint="eastAsia" w:ascii="宋体" w:hAnsi="宋体" w:cs="宋体"/>
          <w:color w:val="auto"/>
          <w:sz w:val="24"/>
          <w:szCs w:val="24"/>
          <w:highlight w:val="none"/>
          <w:lang w:val="en-US" w:eastAsia="zh-CN" w:bidi="ar"/>
        </w:rPr>
        <w:t>.</w:t>
      </w:r>
      <w:r>
        <w:rPr>
          <w:rFonts w:hint="eastAsia" w:ascii="宋体" w:hAnsi="宋体" w:eastAsia="宋体" w:cs="宋体"/>
          <w:color w:val="auto"/>
          <w:sz w:val="24"/>
          <w:szCs w:val="24"/>
          <w:highlight w:val="none"/>
          <w:lang w:val="en-US" w:eastAsia="zh-CN" w:bidi="ar"/>
        </w:rPr>
        <w:t>对发生纠纷、突发性事件，公司能提供的应急措施和人员调配方案；</w:t>
      </w:r>
    </w:p>
    <w:p w14:paraId="6A29AEC0">
      <w:pPr>
        <w:keepNext w:val="0"/>
        <w:keepLines w:val="0"/>
        <w:widowControl/>
        <w:suppressLineNumbers w:val="0"/>
        <w:spacing w:before="0" w:beforeAutospacing="0" w:after="0" w:afterAutospacing="0" w:line="360" w:lineRule="auto"/>
        <w:ind w:left="0" w:right="0" w:firstLine="3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5</w:t>
      </w:r>
      <w:r>
        <w:rPr>
          <w:rFonts w:hint="eastAsia" w:ascii="宋体" w:hAnsi="宋体" w:cs="宋体"/>
          <w:color w:val="auto"/>
          <w:sz w:val="24"/>
          <w:szCs w:val="24"/>
          <w:highlight w:val="none"/>
          <w:lang w:val="en-US" w:eastAsia="zh-CN" w:bidi="ar"/>
        </w:rPr>
        <w:t>.</w:t>
      </w:r>
      <w:r>
        <w:rPr>
          <w:rFonts w:hint="eastAsia" w:ascii="宋体" w:hAnsi="宋体" w:eastAsia="宋体" w:cs="宋体"/>
          <w:color w:val="auto"/>
          <w:sz w:val="24"/>
          <w:szCs w:val="24"/>
          <w:highlight w:val="none"/>
          <w:lang w:val="en-US" w:eastAsia="zh-CN" w:bidi="ar"/>
        </w:rPr>
        <w:t>对学校认为不满足工作要求的保安人员随时无条件更换直至满足工作要求；</w:t>
      </w:r>
    </w:p>
    <w:p w14:paraId="2FB117C1">
      <w:pPr>
        <w:keepNext w:val="0"/>
        <w:keepLines w:val="0"/>
        <w:widowControl/>
        <w:suppressLineNumbers w:val="0"/>
        <w:spacing w:before="0" w:beforeAutospacing="0" w:after="0" w:afterAutospacing="0" w:line="360" w:lineRule="auto"/>
        <w:ind w:left="0" w:right="0" w:firstLine="3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6</w:t>
      </w:r>
      <w:r>
        <w:rPr>
          <w:rFonts w:hint="eastAsia" w:ascii="宋体" w:hAnsi="宋体" w:cs="宋体"/>
          <w:color w:val="auto"/>
          <w:sz w:val="24"/>
          <w:szCs w:val="24"/>
          <w:highlight w:val="none"/>
          <w:lang w:val="en-US" w:eastAsia="zh-CN" w:bidi="ar"/>
        </w:rPr>
        <w:t>.</w:t>
      </w:r>
      <w:r>
        <w:rPr>
          <w:rFonts w:hint="eastAsia" w:ascii="宋体" w:hAnsi="宋体" w:eastAsia="宋体" w:cs="宋体"/>
          <w:color w:val="auto"/>
          <w:sz w:val="24"/>
          <w:szCs w:val="24"/>
          <w:highlight w:val="none"/>
          <w:lang w:val="en-US" w:eastAsia="zh-CN" w:bidi="ar"/>
        </w:rPr>
        <w:t>其他服务承诺。</w:t>
      </w:r>
    </w:p>
    <w:p w14:paraId="5244214D">
      <w:pPr>
        <w:keepNext w:val="0"/>
        <w:keepLines w:val="0"/>
        <w:widowControl/>
        <w:suppressLineNumbers w:val="0"/>
        <w:spacing w:before="0" w:beforeAutospacing="0" w:after="0" w:afterAutospacing="0" w:line="360" w:lineRule="auto"/>
        <w:ind w:left="0" w:right="0" w:firstLine="361"/>
        <w:jc w:val="left"/>
        <w:rPr>
          <w:rFonts w:hint="eastAsia" w:ascii="宋体" w:hAnsi="宋体" w:eastAsia="宋体" w:cs="宋体"/>
          <w:b/>
          <w:bCs w:val="0"/>
          <w:color w:val="auto"/>
          <w:sz w:val="24"/>
          <w:szCs w:val="24"/>
          <w:highlight w:val="none"/>
        </w:rPr>
      </w:pPr>
      <w:r>
        <w:rPr>
          <w:rFonts w:hint="eastAsia" w:ascii="宋体" w:hAnsi="宋体" w:eastAsia="宋体" w:cs="宋体"/>
          <w:b/>
          <w:bCs/>
          <w:color w:val="auto"/>
          <w:sz w:val="24"/>
          <w:szCs w:val="24"/>
          <w:highlight w:val="none"/>
          <w:lang w:val="en-US" w:eastAsia="zh-CN" w:bidi="ar"/>
        </w:rPr>
        <w:t>第</w:t>
      </w:r>
      <w:r>
        <w:rPr>
          <w:rFonts w:hint="eastAsia" w:ascii="宋体" w:hAnsi="宋体" w:cs="宋体"/>
          <w:b/>
          <w:bCs/>
          <w:color w:val="auto"/>
          <w:sz w:val="24"/>
          <w:szCs w:val="24"/>
          <w:highlight w:val="none"/>
          <w:lang w:val="en-US" w:eastAsia="zh-CN" w:bidi="ar"/>
        </w:rPr>
        <w:t>六</w:t>
      </w:r>
      <w:r>
        <w:rPr>
          <w:rFonts w:hint="eastAsia" w:ascii="宋体" w:hAnsi="宋体" w:eastAsia="宋体" w:cs="宋体"/>
          <w:b/>
          <w:bCs/>
          <w:color w:val="auto"/>
          <w:sz w:val="24"/>
          <w:szCs w:val="24"/>
          <w:highlight w:val="none"/>
          <w:lang w:val="en-US" w:eastAsia="zh-CN" w:bidi="ar"/>
        </w:rPr>
        <w:t>条</w:t>
      </w:r>
      <w:r>
        <w:rPr>
          <w:rFonts w:hint="eastAsia" w:ascii="宋体" w:hAnsi="宋体" w:eastAsia="宋体" w:cs="Times New Roman"/>
          <w:b/>
          <w:bCs/>
          <w:color w:val="auto"/>
          <w:sz w:val="24"/>
          <w:szCs w:val="24"/>
          <w:highlight w:val="none"/>
          <w:lang w:val="en-US" w:eastAsia="zh-CN" w:bidi="ar"/>
        </w:rPr>
        <w:t xml:space="preserve"> </w:t>
      </w:r>
      <w:r>
        <w:rPr>
          <w:rFonts w:hint="eastAsia" w:ascii="宋体" w:hAnsi="宋体" w:eastAsia="宋体" w:cs="宋体"/>
          <w:b/>
          <w:bCs w:val="0"/>
          <w:color w:val="auto"/>
          <w:sz w:val="24"/>
          <w:szCs w:val="24"/>
          <w:highlight w:val="none"/>
          <w:lang w:val="en-US" w:eastAsia="zh-CN" w:bidi="ar"/>
        </w:rPr>
        <w:t>考核与支付机制：</w:t>
      </w:r>
    </w:p>
    <w:p w14:paraId="567D8447">
      <w:pPr>
        <w:keepNext w:val="0"/>
        <w:keepLines w:val="0"/>
        <w:widowControl/>
        <w:suppressLineNumbers w:val="0"/>
        <w:spacing w:before="0" w:beforeAutospacing="0" w:after="0" w:afterAutospacing="0" w:line="360" w:lineRule="auto"/>
        <w:ind w:left="0" w:right="0" w:firstLine="360"/>
        <w:jc w:val="left"/>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1.</w:t>
      </w:r>
      <w:r>
        <w:rPr>
          <w:rFonts w:hint="eastAsia" w:ascii="宋体" w:hAnsi="宋体" w:eastAsia="宋体" w:cs="宋体"/>
          <w:color w:val="auto"/>
          <w:sz w:val="24"/>
          <w:szCs w:val="24"/>
          <w:highlight w:val="none"/>
          <w:lang w:val="en-US" w:eastAsia="zh-CN" w:bidi="ar"/>
        </w:rPr>
        <w:t>考核频率与方式：每月对中标供应商进行一次考核，考核采用百分制（满分100分）。</w:t>
      </w:r>
    </w:p>
    <w:p w14:paraId="515A7B12">
      <w:pPr>
        <w:keepNext w:val="0"/>
        <w:keepLines w:val="0"/>
        <w:widowControl/>
        <w:suppressLineNumbers w:val="0"/>
        <w:spacing w:before="0" w:beforeAutospacing="0" w:after="0" w:afterAutospacing="0" w:line="360" w:lineRule="auto"/>
        <w:ind w:left="0" w:right="0" w:firstLine="360"/>
        <w:jc w:val="left"/>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2.</w:t>
      </w:r>
      <w:r>
        <w:rPr>
          <w:rFonts w:hint="eastAsia" w:ascii="宋体" w:hAnsi="宋体" w:eastAsia="宋体" w:cs="宋体"/>
          <w:color w:val="auto"/>
          <w:sz w:val="24"/>
          <w:szCs w:val="24"/>
          <w:highlight w:val="none"/>
          <w:lang w:val="en-US" w:eastAsia="zh-CN" w:bidi="ar"/>
        </w:rPr>
        <w:t>季度综合得分计算：每季度支付前，取该季度内3个月考核得分的算术平均值作为季度考核得分（保留小数点后两位）。若中标供应商在某季度内实际合作不足3个月，则按实际考核月份计算平均分。</w:t>
      </w:r>
    </w:p>
    <w:p w14:paraId="4FD7C111">
      <w:pPr>
        <w:keepNext w:val="0"/>
        <w:keepLines w:val="0"/>
        <w:widowControl/>
        <w:suppressLineNumbers w:val="0"/>
        <w:spacing w:before="0" w:beforeAutospacing="0" w:after="0" w:afterAutospacing="0" w:line="360" w:lineRule="auto"/>
        <w:ind w:left="0" w:right="0" w:firstLine="360"/>
        <w:jc w:val="left"/>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val="en-US" w:eastAsia="zh-CN" w:bidi="ar"/>
        </w:rPr>
        <w:t>季度支付比例规则：若季度考核得分≥95分，按当季应付金额的100%支付，若季度考核得分＜95分，按实际得分除以100的比例支付（即支付比例=季度考核得分%）。例：季度考核得分90分→支付比例90%；季度考核得分85.5分→支付比例85.5%。</w:t>
      </w:r>
    </w:p>
    <w:p w14:paraId="72A9537F">
      <w:pPr>
        <w:keepNext w:val="0"/>
        <w:keepLines w:val="0"/>
        <w:widowControl/>
        <w:suppressLineNumbers w:val="0"/>
        <w:spacing w:before="0" w:beforeAutospacing="0" w:after="0" w:afterAutospacing="0" w:line="360" w:lineRule="auto"/>
        <w:ind w:left="0" w:right="0" w:firstLine="360"/>
        <w:jc w:val="left"/>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4.考核细则详见</w:t>
      </w:r>
      <w:r>
        <w:rPr>
          <w:rFonts w:hint="eastAsia" w:ascii="宋体" w:hAnsi="宋体" w:cs="宋体"/>
          <w:color w:val="auto"/>
          <w:sz w:val="24"/>
          <w:szCs w:val="24"/>
          <w:highlight w:val="none"/>
          <w:lang w:val="en-US" w:eastAsia="zh-CN" w:bidi="ar"/>
        </w:rPr>
        <w:t>《</w:t>
      </w:r>
      <w:r>
        <w:rPr>
          <w:rFonts w:hint="eastAsia" w:ascii="宋体" w:hAnsi="宋体" w:eastAsia="宋体" w:cs="宋体"/>
          <w:color w:val="auto"/>
          <w:sz w:val="24"/>
          <w:szCs w:val="24"/>
          <w:highlight w:val="none"/>
          <w:lang w:val="en-US" w:eastAsia="zh-CN" w:bidi="ar"/>
        </w:rPr>
        <w:t>附件一保安（月度）考核细则</w:t>
      </w:r>
      <w:r>
        <w:rPr>
          <w:rFonts w:hint="eastAsia" w:ascii="宋体" w:hAnsi="宋体" w:cs="宋体"/>
          <w:color w:val="auto"/>
          <w:sz w:val="24"/>
          <w:szCs w:val="24"/>
          <w:highlight w:val="none"/>
          <w:lang w:val="en-US" w:eastAsia="zh-CN" w:bidi="ar"/>
        </w:rPr>
        <w:t>》</w:t>
      </w:r>
    </w:p>
    <w:p w14:paraId="7B8734B2">
      <w:pPr>
        <w:keepNext w:val="0"/>
        <w:keepLines w:val="0"/>
        <w:widowControl w:val="0"/>
        <w:suppressLineNumbers w:val="0"/>
        <w:spacing w:before="0" w:beforeAutospacing="0" w:after="0" w:afterAutospacing="0" w:line="360" w:lineRule="auto"/>
        <w:ind w:left="0" w:right="0" w:firstLine="482"/>
        <w:jc w:val="both"/>
        <w:rPr>
          <w:rFonts w:hint="eastAsia" w:ascii="宋体" w:hAnsi="宋体" w:eastAsia="宋体" w:cs="Times New Roman"/>
          <w:b/>
          <w:bCs/>
          <w:color w:val="auto"/>
          <w:sz w:val="24"/>
          <w:szCs w:val="24"/>
          <w:highlight w:val="none"/>
        </w:rPr>
      </w:pPr>
      <w:r>
        <w:rPr>
          <w:rFonts w:hint="eastAsia" w:ascii="宋体" w:hAnsi="宋体" w:eastAsia="宋体" w:cs="宋体"/>
          <w:b/>
          <w:bCs/>
          <w:color w:val="auto"/>
          <w:sz w:val="24"/>
          <w:szCs w:val="24"/>
          <w:highlight w:val="none"/>
          <w:lang w:val="en-US" w:eastAsia="zh-CN" w:bidi="ar"/>
        </w:rPr>
        <w:t>第</w:t>
      </w:r>
      <w:r>
        <w:rPr>
          <w:rFonts w:hint="eastAsia" w:ascii="宋体" w:hAnsi="宋体" w:cs="宋体"/>
          <w:b/>
          <w:bCs/>
          <w:color w:val="auto"/>
          <w:sz w:val="24"/>
          <w:szCs w:val="24"/>
          <w:highlight w:val="none"/>
          <w:lang w:val="en-US" w:eastAsia="zh-CN" w:bidi="ar"/>
        </w:rPr>
        <w:t>七</w:t>
      </w:r>
      <w:r>
        <w:rPr>
          <w:rFonts w:hint="eastAsia" w:ascii="宋体" w:hAnsi="宋体" w:eastAsia="宋体" w:cs="宋体"/>
          <w:b/>
          <w:bCs/>
          <w:color w:val="auto"/>
          <w:sz w:val="24"/>
          <w:szCs w:val="24"/>
          <w:highlight w:val="none"/>
          <w:lang w:val="en-US" w:eastAsia="zh-CN" w:bidi="ar"/>
        </w:rPr>
        <w:t>条</w:t>
      </w:r>
      <w:r>
        <w:rPr>
          <w:rFonts w:hint="eastAsia" w:ascii="宋体" w:hAnsi="宋体" w:eastAsia="宋体" w:cs="Times New Roman"/>
          <w:b/>
          <w:bCs/>
          <w:color w:val="auto"/>
          <w:sz w:val="24"/>
          <w:szCs w:val="24"/>
          <w:highlight w:val="none"/>
          <w:lang w:val="en-US" w:eastAsia="zh-CN" w:bidi="ar"/>
        </w:rPr>
        <w:t xml:space="preserve"> </w:t>
      </w:r>
      <w:r>
        <w:rPr>
          <w:rFonts w:hint="eastAsia" w:ascii="宋体" w:hAnsi="宋体" w:eastAsia="宋体" w:cs="宋体"/>
          <w:b/>
          <w:bCs/>
          <w:color w:val="auto"/>
          <w:sz w:val="24"/>
          <w:szCs w:val="24"/>
          <w:highlight w:val="none"/>
          <w:lang w:val="en-US" w:eastAsia="zh-CN" w:bidi="ar"/>
        </w:rPr>
        <w:t>保安服务费及支付方式</w:t>
      </w:r>
    </w:p>
    <w:p w14:paraId="580D625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sz w:val="24"/>
          <w:szCs w:val="24"/>
          <w:highlight w:val="none"/>
          <w:lang w:val="en-US" w:eastAsia="zh-CN" w:bidi="ar"/>
        </w:rPr>
        <w:t>1</w:t>
      </w:r>
      <w:r>
        <w:rPr>
          <w:rFonts w:hint="eastAsia" w:ascii="宋体" w:hAnsi="宋体" w:cs="宋体"/>
          <w:bCs/>
          <w:color w:val="auto"/>
          <w:sz w:val="24"/>
          <w:szCs w:val="24"/>
          <w:highlight w:val="none"/>
          <w:lang w:val="en-US" w:eastAsia="zh-CN" w:bidi="ar"/>
        </w:rPr>
        <w:t>.</w:t>
      </w:r>
      <w:r>
        <w:rPr>
          <w:rFonts w:hint="eastAsia" w:ascii="宋体" w:hAnsi="宋体" w:eastAsia="宋体" w:cs="宋体"/>
          <w:bCs/>
          <w:color w:val="auto"/>
          <w:sz w:val="24"/>
          <w:szCs w:val="24"/>
          <w:highlight w:val="none"/>
          <w:lang w:val="en-US" w:eastAsia="zh-CN" w:bidi="ar"/>
        </w:rPr>
        <w:t>本合同保安服务费用：人民币（大写）</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u w:val="single"/>
          <w:lang w:val="en-US" w:eastAsia="zh-CN" w:bidi="ar"/>
        </w:rPr>
        <w:t>元整</w:t>
      </w:r>
      <w:r>
        <w:rPr>
          <w:rFonts w:hint="eastAsia" w:ascii="宋体" w:hAnsi="宋体" w:eastAsia="宋体" w:cs="宋体"/>
          <w:bCs/>
          <w:color w:val="auto"/>
          <w:sz w:val="24"/>
          <w:szCs w:val="24"/>
          <w:highlight w:val="none"/>
          <w:lang w:val="en-US" w:eastAsia="zh-CN" w:bidi="ar"/>
        </w:rPr>
        <w:t>；</w:t>
      </w:r>
    </w:p>
    <w:p w14:paraId="13DF65A7">
      <w:pPr>
        <w:keepNext w:val="0"/>
        <w:keepLines w:val="0"/>
        <w:widowControl w:val="0"/>
        <w:suppressLineNumbers w:val="0"/>
        <w:spacing w:before="0" w:beforeAutospacing="0" w:after="0" w:afterAutospacing="0" w:line="360" w:lineRule="auto"/>
        <w:ind w:right="0" w:firstLine="3360" w:firstLineChars="140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sz w:val="24"/>
          <w:szCs w:val="24"/>
          <w:highlight w:val="none"/>
          <w:lang w:val="en-US" w:eastAsia="zh-CN" w:bidi="ar"/>
        </w:rPr>
        <w:t>人民币（小写）</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u w:val="single"/>
          <w:lang w:val="en-US" w:eastAsia="zh-CN" w:bidi="ar"/>
        </w:rPr>
        <w:t>元整</w:t>
      </w:r>
      <w:r>
        <w:rPr>
          <w:rFonts w:hint="eastAsia" w:ascii="宋体" w:hAnsi="宋体" w:eastAsia="宋体" w:cs="宋体"/>
          <w:bCs/>
          <w:color w:val="auto"/>
          <w:sz w:val="24"/>
          <w:szCs w:val="24"/>
          <w:highlight w:val="none"/>
          <w:lang w:val="en-US" w:eastAsia="zh-CN" w:bidi="ar"/>
        </w:rPr>
        <w:t>。</w:t>
      </w:r>
    </w:p>
    <w:p w14:paraId="15B6231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sz w:val="24"/>
          <w:szCs w:val="24"/>
          <w:highlight w:val="none"/>
          <w:lang w:val="en-US" w:eastAsia="zh-CN" w:bidi="ar"/>
        </w:rPr>
        <w:t>2</w:t>
      </w:r>
      <w:r>
        <w:rPr>
          <w:rFonts w:hint="eastAsia" w:ascii="宋体" w:hAnsi="宋体" w:cs="宋体"/>
          <w:bCs/>
          <w:color w:val="auto"/>
          <w:sz w:val="24"/>
          <w:szCs w:val="24"/>
          <w:highlight w:val="none"/>
          <w:lang w:val="en-US" w:eastAsia="zh-CN" w:bidi="ar"/>
        </w:rPr>
        <w:t>.</w:t>
      </w:r>
      <w:r>
        <w:rPr>
          <w:rFonts w:hint="eastAsia" w:ascii="宋体" w:hAnsi="宋体" w:eastAsia="宋体" w:cs="宋体"/>
          <w:bCs/>
          <w:color w:val="auto"/>
          <w:sz w:val="24"/>
          <w:szCs w:val="24"/>
          <w:highlight w:val="none"/>
          <w:lang w:val="en-US" w:eastAsia="zh-CN" w:bidi="ar"/>
        </w:rPr>
        <w:t>付款方式：保安服务费用根据考核情况每季度结算支付一次，乙方应于每次付款前提供足额合规的发票，否则甲方有权相应顺延付款而无需承担逾期付款责任。</w:t>
      </w:r>
    </w:p>
    <w:p w14:paraId="3581EE7E">
      <w:pPr>
        <w:keepNext w:val="0"/>
        <w:keepLines w:val="0"/>
        <w:widowControl w:val="0"/>
        <w:suppressLineNumbers w:val="0"/>
        <w:spacing w:before="0" w:beforeAutospacing="0" w:after="0" w:afterAutospacing="0" w:line="360" w:lineRule="auto"/>
        <w:ind w:left="0" w:right="0" w:firstLine="482"/>
        <w:jc w:val="both"/>
        <w:rPr>
          <w:rFonts w:hint="eastAsia" w:ascii="宋体" w:hAnsi="宋体" w:eastAsia="宋体" w:cs="Times New Roman"/>
          <w:b/>
          <w:bCs/>
          <w:color w:val="auto"/>
          <w:sz w:val="24"/>
          <w:szCs w:val="24"/>
          <w:highlight w:val="none"/>
        </w:rPr>
      </w:pPr>
      <w:r>
        <w:rPr>
          <w:rFonts w:hint="eastAsia" w:ascii="宋体" w:hAnsi="宋体" w:eastAsia="宋体" w:cs="宋体"/>
          <w:b/>
          <w:bCs/>
          <w:color w:val="auto"/>
          <w:sz w:val="24"/>
          <w:szCs w:val="24"/>
          <w:highlight w:val="none"/>
          <w:lang w:val="en-US" w:eastAsia="zh-CN" w:bidi="ar"/>
        </w:rPr>
        <w:t>第</w:t>
      </w:r>
      <w:r>
        <w:rPr>
          <w:rFonts w:hint="eastAsia" w:ascii="宋体" w:hAnsi="宋体" w:cs="宋体"/>
          <w:b/>
          <w:bCs/>
          <w:color w:val="auto"/>
          <w:sz w:val="24"/>
          <w:szCs w:val="24"/>
          <w:highlight w:val="none"/>
          <w:lang w:val="en-US" w:eastAsia="zh-CN" w:bidi="ar"/>
        </w:rPr>
        <w:t>八</w:t>
      </w:r>
      <w:r>
        <w:rPr>
          <w:rFonts w:hint="eastAsia" w:ascii="宋体" w:hAnsi="宋体" w:eastAsia="宋体" w:cs="宋体"/>
          <w:b/>
          <w:bCs/>
          <w:color w:val="auto"/>
          <w:sz w:val="24"/>
          <w:szCs w:val="24"/>
          <w:highlight w:val="none"/>
          <w:lang w:val="en-US" w:eastAsia="zh-CN" w:bidi="ar"/>
        </w:rPr>
        <w:t>条</w:t>
      </w:r>
      <w:r>
        <w:rPr>
          <w:rFonts w:hint="eastAsia" w:ascii="宋体" w:hAnsi="宋体" w:eastAsia="宋体" w:cs="Times New Roman"/>
          <w:b/>
          <w:bCs/>
          <w:color w:val="auto"/>
          <w:sz w:val="24"/>
          <w:szCs w:val="24"/>
          <w:highlight w:val="none"/>
          <w:lang w:val="en-US" w:eastAsia="zh-CN" w:bidi="ar"/>
        </w:rPr>
        <w:t xml:space="preserve"> </w:t>
      </w:r>
      <w:r>
        <w:rPr>
          <w:rFonts w:hint="eastAsia" w:ascii="宋体" w:hAnsi="宋体" w:eastAsia="宋体" w:cs="宋体"/>
          <w:b/>
          <w:bCs/>
          <w:color w:val="auto"/>
          <w:sz w:val="24"/>
          <w:szCs w:val="24"/>
          <w:highlight w:val="none"/>
          <w:lang w:val="en-US" w:eastAsia="zh-CN" w:bidi="ar"/>
        </w:rPr>
        <w:t>合同期限</w:t>
      </w:r>
    </w:p>
    <w:p w14:paraId="54759AC9">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sz w:val="24"/>
          <w:szCs w:val="24"/>
          <w:highlight w:val="none"/>
          <w:lang w:val="en-US" w:eastAsia="zh-CN" w:bidi="ar"/>
        </w:rPr>
        <w:t>合同期限：</w:t>
      </w:r>
      <w:r>
        <w:rPr>
          <w:rFonts w:hint="eastAsia" w:ascii="宋体" w:hAnsi="宋体" w:eastAsia="宋体" w:cs="宋体"/>
          <w:bCs/>
          <w:color w:val="auto"/>
          <w:sz w:val="24"/>
          <w:szCs w:val="24"/>
          <w:highlight w:val="none"/>
          <w:u w:val="single"/>
          <w:lang w:val="en-US" w:eastAsia="zh-CN" w:bidi="ar"/>
        </w:rPr>
        <w:t xml:space="preserve">    年  月  日</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到</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u w:val="single"/>
          <w:lang w:val="en-US" w:eastAsia="zh-CN" w:bidi="ar"/>
        </w:rPr>
        <w:t xml:space="preserve">   年  月  日</w:t>
      </w:r>
      <w:r>
        <w:rPr>
          <w:rFonts w:hint="eastAsia" w:ascii="宋体" w:hAnsi="宋体" w:eastAsia="宋体" w:cs="宋体"/>
          <w:bCs/>
          <w:color w:val="auto"/>
          <w:sz w:val="24"/>
          <w:szCs w:val="24"/>
          <w:highlight w:val="none"/>
          <w:lang w:val="en-US" w:eastAsia="zh-CN" w:bidi="ar"/>
        </w:rPr>
        <w:t>。</w:t>
      </w:r>
    </w:p>
    <w:p w14:paraId="3F66379B">
      <w:pPr>
        <w:keepNext w:val="0"/>
        <w:keepLines w:val="0"/>
        <w:widowControl w:val="0"/>
        <w:suppressLineNumbers w:val="0"/>
        <w:spacing w:before="0" w:beforeAutospacing="0" w:after="0" w:afterAutospacing="0" w:line="360" w:lineRule="auto"/>
        <w:ind w:left="0" w:right="0" w:firstLine="482"/>
        <w:jc w:val="both"/>
        <w:rPr>
          <w:rFonts w:hint="eastAsia" w:ascii="宋体" w:hAnsi="宋体" w:eastAsia="宋体" w:cs="Times New Roman"/>
          <w:b/>
          <w:bCs/>
          <w:color w:val="auto"/>
          <w:sz w:val="24"/>
          <w:szCs w:val="24"/>
          <w:highlight w:val="none"/>
        </w:rPr>
      </w:pPr>
      <w:r>
        <w:rPr>
          <w:rFonts w:hint="eastAsia" w:ascii="宋体" w:hAnsi="宋体" w:eastAsia="宋体" w:cs="宋体"/>
          <w:b/>
          <w:bCs/>
          <w:color w:val="auto"/>
          <w:sz w:val="24"/>
          <w:szCs w:val="24"/>
          <w:highlight w:val="none"/>
          <w:lang w:val="en-US" w:eastAsia="zh-CN" w:bidi="ar"/>
        </w:rPr>
        <w:t>第</w:t>
      </w:r>
      <w:r>
        <w:rPr>
          <w:rFonts w:hint="eastAsia" w:ascii="宋体" w:hAnsi="宋体" w:cs="宋体"/>
          <w:b/>
          <w:bCs/>
          <w:color w:val="auto"/>
          <w:sz w:val="24"/>
          <w:szCs w:val="24"/>
          <w:highlight w:val="none"/>
          <w:lang w:val="en-US" w:eastAsia="zh-CN" w:bidi="ar"/>
        </w:rPr>
        <w:t>九</w:t>
      </w:r>
      <w:r>
        <w:rPr>
          <w:rFonts w:hint="eastAsia" w:ascii="宋体" w:hAnsi="宋体" w:eastAsia="宋体" w:cs="宋体"/>
          <w:b/>
          <w:bCs/>
          <w:color w:val="auto"/>
          <w:sz w:val="24"/>
          <w:szCs w:val="24"/>
          <w:highlight w:val="none"/>
          <w:lang w:val="en-US" w:eastAsia="zh-CN" w:bidi="ar"/>
        </w:rPr>
        <w:t>条</w:t>
      </w:r>
      <w:r>
        <w:rPr>
          <w:rFonts w:hint="eastAsia" w:ascii="宋体" w:hAnsi="宋体" w:eastAsia="宋体" w:cs="Times New Roman"/>
          <w:b/>
          <w:bCs/>
          <w:color w:val="auto"/>
          <w:sz w:val="24"/>
          <w:szCs w:val="24"/>
          <w:highlight w:val="none"/>
          <w:lang w:val="en-US" w:eastAsia="zh-CN" w:bidi="ar"/>
        </w:rPr>
        <w:t xml:space="preserve"> </w:t>
      </w:r>
      <w:r>
        <w:rPr>
          <w:rFonts w:hint="eastAsia" w:ascii="宋体" w:hAnsi="宋体" w:eastAsia="宋体" w:cs="宋体"/>
          <w:b/>
          <w:bCs/>
          <w:color w:val="auto"/>
          <w:sz w:val="24"/>
          <w:szCs w:val="24"/>
          <w:highlight w:val="none"/>
          <w:lang w:val="en-US" w:eastAsia="zh-CN" w:bidi="ar"/>
        </w:rPr>
        <w:t>违约责任</w:t>
      </w:r>
    </w:p>
    <w:p w14:paraId="56D1681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sz w:val="24"/>
          <w:szCs w:val="24"/>
          <w:highlight w:val="none"/>
          <w:lang w:val="en-US" w:eastAsia="zh-CN" w:bidi="ar"/>
        </w:rPr>
        <w:t>1</w:t>
      </w:r>
      <w:r>
        <w:rPr>
          <w:rFonts w:hint="eastAsia" w:ascii="宋体" w:hAnsi="宋体" w:cs="宋体"/>
          <w:bCs/>
          <w:color w:val="auto"/>
          <w:sz w:val="24"/>
          <w:szCs w:val="24"/>
          <w:highlight w:val="none"/>
          <w:lang w:val="en-US" w:eastAsia="zh-CN" w:bidi="ar"/>
        </w:rPr>
        <w:t>.</w:t>
      </w:r>
      <w:r>
        <w:rPr>
          <w:rFonts w:hint="eastAsia" w:ascii="宋体" w:hAnsi="宋体" w:eastAsia="宋体" w:cs="宋体"/>
          <w:bCs/>
          <w:color w:val="auto"/>
          <w:sz w:val="24"/>
          <w:szCs w:val="24"/>
          <w:highlight w:val="none"/>
          <w:lang w:val="en-US" w:eastAsia="zh-CN" w:bidi="ar"/>
        </w:rPr>
        <w:t>甲方无正当理由，违反有关规定，使乙方未能完成规定管理目标的，乙方有权要求甲方在一定期限内解决，逾期未解决，造成乙方经济损失的，由甲方向乙方偿付合同总价5%的违约金。</w:t>
      </w:r>
    </w:p>
    <w:p w14:paraId="423665F0">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sz w:val="24"/>
          <w:szCs w:val="24"/>
          <w:highlight w:val="none"/>
          <w:lang w:val="en-US" w:eastAsia="zh-CN" w:bidi="ar"/>
        </w:rPr>
        <w:t>2</w:t>
      </w:r>
      <w:r>
        <w:rPr>
          <w:rFonts w:hint="eastAsia" w:ascii="宋体" w:hAnsi="宋体" w:cs="宋体"/>
          <w:bCs/>
          <w:color w:val="auto"/>
          <w:sz w:val="24"/>
          <w:szCs w:val="24"/>
          <w:highlight w:val="none"/>
          <w:lang w:val="en-US" w:eastAsia="zh-CN" w:bidi="ar"/>
        </w:rPr>
        <w:t>.</w:t>
      </w:r>
      <w:r>
        <w:rPr>
          <w:rFonts w:hint="eastAsia" w:ascii="宋体" w:hAnsi="宋体" w:eastAsia="宋体" w:cs="宋体"/>
          <w:bCs/>
          <w:color w:val="auto"/>
          <w:sz w:val="24"/>
          <w:szCs w:val="24"/>
          <w:highlight w:val="none"/>
          <w:lang w:val="en-US" w:eastAsia="zh-CN" w:bidi="ar"/>
        </w:rPr>
        <w:t>乙方无正当理由，违反有关规定，未能达到规定管理目标及质量保证的，甲方有权要求乙方限期整改，逾期未整改，造成甲方经济损失的，乙方应向甲方支付合同总价5%的违约金。</w:t>
      </w:r>
    </w:p>
    <w:p w14:paraId="1A68AFC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sz w:val="24"/>
          <w:szCs w:val="24"/>
          <w:highlight w:val="none"/>
          <w:lang w:val="en-US" w:eastAsia="zh-CN" w:bidi="ar"/>
        </w:rPr>
        <w:t>3</w:t>
      </w:r>
      <w:r>
        <w:rPr>
          <w:rFonts w:hint="eastAsia" w:ascii="宋体" w:hAnsi="宋体" w:cs="宋体"/>
          <w:bCs/>
          <w:color w:val="auto"/>
          <w:sz w:val="24"/>
          <w:szCs w:val="24"/>
          <w:highlight w:val="none"/>
          <w:lang w:val="en-US" w:eastAsia="zh-CN" w:bidi="ar"/>
        </w:rPr>
        <w:t>.</w:t>
      </w:r>
      <w:r>
        <w:rPr>
          <w:rFonts w:hint="eastAsia" w:ascii="宋体" w:hAnsi="宋体" w:eastAsia="宋体" w:cs="宋体"/>
          <w:bCs/>
          <w:color w:val="auto"/>
          <w:sz w:val="24"/>
          <w:szCs w:val="24"/>
          <w:highlight w:val="none"/>
          <w:lang w:val="en-US" w:eastAsia="zh-CN" w:bidi="ar"/>
        </w:rPr>
        <w:t>乙方无正当理由，违反有关规定，擅自收费或擅自提高收费标准的，对擅自收费部分或超出标准的部分，甲方有权要求乙方双倍返还；造成甲方经济损失的，乙方应给予甲方经济赔偿。</w:t>
      </w:r>
    </w:p>
    <w:p w14:paraId="7A694DE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sz w:val="24"/>
          <w:szCs w:val="24"/>
          <w:highlight w:val="none"/>
          <w:lang w:val="en-US" w:eastAsia="zh-CN" w:bidi="ar"/>
        </w:rPr>
        <w:t>4</w:t>
      </w:r>
      <w:r>
        <w:rPr>
          <w:rFonts w:hint="eastAsia" w:ascii="宋体" w:hAnsi="宋体" w:cs="宋体"/>
          <w:bCs/>
          <w:color w:val="auto"/>
          <w:sz w:val="24"/>
          <w:szCs w:val="24"/>
          <w:highlight w:val="none"/>
          <w:lang w:val="en-US" w:eastAsia="zh-CN" w:bidi="ar"/>
        </w:rPr>
        <w:t>.</w:t>
      </w:r>
      <w:r>
        <w:rPr>
          <w:rFonts w:hint="eastAsia" w:ascii="宋体" w:hAnsi="宋体" w:eastAsia="宋体" w:cs="宋体"/>
          <w:bCs/>
          <w:color w:val="auto"/>
          <w:sz w:val="24"/>
          <w:szCs w:val="24"/>
          <w:highlight w:val="none"/>
          <w:lang w:val="en-US" w:eastAsia="zh-CN" w:bidi="ar"/>
        </w:rPr>
        <w:t>乙方在承担上述</w:t>
      </w:r>
      <w:r>
        <w:rPr>
          <w:rFonts w:hint="eastAsia" w:ascii="宋体" w:hAnsi="宋体" w:cs="宋体"/>
          <w:bCs/>
          <w:color w:val="auto"/>
          <w:sz w:val="24"/>
          <w:szCs w:val="24"/>
          <w:highlight w:val="none"/>
          <w:lang w:val="en-US" w:eastAsia="zh-CN" w:bidi="ar"/>
        </w:rPr>
        <w:t>1、2</w:t>
      </w:r>
      <w:r>
        <w:rPr>
          <w:rFonts w:hint="eastAsia" w:ascii="宋体" w:hAnsi="宋体" w:eastAsia="宋体" w:cs="宋体"/>
          <w:bCs/>
          <w:color w:val="auto"/>
          <w:sz w:val="24"/>
          <w:szCs w:val="24"/>
          <w:highlight w:val="none"/>
          <w:lang w:val="en-US" w:eastAsia="zh-CN" w:bidi="ar"/>
        </w:rPr>
        <w:t>、</w:t>
      </w:r>
      <w:r>
        <w:rPr>
          <w:rFonts w:hint="eastAsia" w:ascii="宋体" w:hAnsi="宋体" w:cs="宋体"/>
          <w:bCs/>
          <w:color w:val="auto"/>
          <w:sz w:val="24"/>
          <w:szCs w:val="24"/>
          <w:highlight w:val="none"/>
          <w:lang w:val="en-US" w:eastAsia="zh-CN" w:bidi="ar"/>
        </w:rPr>
        <w:t>3</w:t>
      </w:r>
      <w:r>
        <w:rPr>
          <w:rFonts w:hint="eastAsia" w:ascii="宋体" w:hAnsi="宋体" w:eastAsia="宋体" w:cs="宋体"/>
          <w:bCs/>
          <w:color w:val="auto"/>
          <w:sz w:val="24"/>
          <w:szCs w:val="24"/>
          <w:highlight w:val="none"/>
          <w:lang w:val="en-US" w:eastAsia="zh-CN" w:bidi="ar"/>
        </w:rPr>
        <w:t>款一项或多项违约责任后，仍应继续履行合同规定的义务（甲方解除合同的除外）。甲方未能及时追究乙方的任何一项违约责任并不表明甲方放弃追究乙方该项或其他违约责任。</w:t>
      </w:r>
    </w:p>
    <w:p w14:paraId="6E464ABD">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sz w:val="24"/>
          <w:szCs w:val="24"/>
          <w:highlight w:val="none"/>
          <w:lang w:val="en-US" w:eastAsia="zh-CN" w:bidi="ar"/>
        </w:rPr>
        <w:t>5</w:t>
      </w:r>
      <w:r>
        <w:rPr>
          <w:rFonts w:hint="eastAsia" w:ascii="宋体" w:hAnsi="宋体" w:cs="宋体"/>
          <w:bCs/>
          <w:color w:val="auto"/>
          <w:sz w:val="24"/>
          <w:szCs w:val="24"/>
          <w:highlight w:val="none"/>
          <w:lang w:val="en-US" w:eastAsia="zh-CN" w:bidi="ar"/>
        </w:rPr>
        <w:t>.</w:t>
      </w:r>
      <w:r>
        <w:rPr>
          <w:rFonts w:hint="eastAsia" w:ascii="宋体" w:hAnsi="宋体" w:eastAsia="宋体" w:cs="宋体"/>
          <w:bCs/>
          <w:color w:val="auto"/>
          <w:sz w:val="24"/>
          <w:szCs w:val="24"/>
          <w:highlight w:val="none"/>
          <w:lang w:val="en-US" w:eastAsia="zh-CN" w:bidi="ar"/>
        </w:rPr>
        <w:t>甲方指派保安员从事本合同约定的保安服务职责范围外的工作，由此造成的对保安员和其他第三方的经济赔偿责任，由甲方负责。</w:t>
      </w:r>
    </w:p>
    <w:p w14:paraId="74DF1287">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sz w:val="24"/>
          <w:szCs w:val="24"/>
          <w:highlight w:val="none"/>
          <w:lang w:val="en-US" w:eastAsia="zh-CN" w:bidi="ar"/>
        </w:rPr>
        <w:t>6</w:t>
      </w:r>
      <w:r>
        <w:rPr>
          <w:rFonts w:hint="eastAsia" w:ascii="宋体" w:hAnsi="宋体" w:cs="宋体"/>
          <w:bCs/>
          <w:color w:val="auto"/>
          <w:sz w:val="24"/>
          <w:szCs w:val="24"/>
          <w:highlight w:val="none"/>
          <w:lang w:val="en-US" w:eastAsia="zh-CN" w:bidi="ar"/>
        </w:rPr>
        <w:t>.</w:t>
      </w:r>
      <w:r>
        <w:rPr>
          <w:rFonts w:hint="eastAsia" w:ascii="宋体" w:hAnsi="宋体" w:eastAsia="宋体" w:cs="宋体"/>
          <w:bCs/>
          <w:color w:val="auto"/>
          <w:sz w:val="24"/>
          <w:szCs w:val="24"/>
          <w:highlight w:val="none"/>
          <w:lang w:val="en-US" w:eastAsia="zh-CN" w:bidi="ar"/>
        </w:rPr>
        <w:t>依据本合同，经公安机关确定是由于乙方保安人员进行保安服务工作时的过失或故意行为，造成甲方经济损失的，乙方负责承担赔偿责任。</w:t>
      </w:r>
    </w:p>
    <w:p w14:paraId="02E392D0">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sz w:val="24"/>
          <w:szCs w:val="24"/>
          <w:highlight w:val="none"/>
          <w:lang w:val="en-US" w:eastAsia="zh-CN" w:bidi="ar"/>
        </w:rPr>
        <w:t>7.乙方在“保安配备”、“人员安排”方面有违反招标条款的，初次甲方予警告，再次甲方有权保留证据进行适当扣款，直至无条件提前终止合同。</w:t>
      </w:r>
    </w:p>
    <w:p w14:paraId="71B76590">
      <w:pPr>
        <w:keepNext w:val="0"/>
        <w:keepLines w:val="0"/>
        <w:widowControl w:val="0"/>
        <w:suppressLineNumbers w:val="0"/>
        <w:spacing w:before="0" w:beforeAutospacing="0" w:after="0" w:afterAutospacing="0" w:line="360" w:lineRule="auto"/>
        <w:ind w:left="0" w:right="0" w:firstLine="482"/>
        <w:jc w:val="both"/>
        <w:rPr>
          <w:rFonts w:hint="eastAsia" w:ascii="宋体" w:hAnsi="宋体" w:eastAsia="宋体" w:cs="Times New Roman"/>
          <w:b/>
          <w:bCs/>
          <w:color w:val="auto"/>
          <w:sz w:val="24"/>
          <w:szCs w:val="24"/>
          <w:highlight w:val="none"/>
        </w:rPr>
      </w:pPr>
      <w:r>
        <w:rPr>
          <w:rFonts w:hint="eastAsia" w:ascii="宋体" w:hAnsi="宋体" w:eastAsia="宋体" w:cs="宋体"/>
          <w:b/>
          <w:bCs/>
          <w:color w:val="auto"/>
          <w:sz w:val="24"/>
          <w:szCs w:val="24"/>
          <w:highlight w:val="none"/>
          <w:lang w:val="en-US" w:eastAsia="zh-CN" w:bidi="ar"/>
        </w:rPr>
        <w:t>第十条</w:t>
      </w:r>
      <w:r>
        <w:rPr>
          <w:rFonts w:hint="eastAsia" w:ascii="宋体" w:hAnsi="宋体" w:eastAsia="宋体" w:cs="Times New Roman"/>
          <w:b/>
          <w:bCs/>
          <w:color w:val="auto"/>
          <w:sz w:val="24"/>
          <w:szCs w:val="24"/>
          <w:highlight w:val="none"/>
          <w:lang w:val="en-US" w:eastAsia="zh-CN" w:bidi="ar"/>
        </w:rPr>
        <w:t xml:space="preserve"> </w:t>
      </w:r>
      <w:r>
        <w:rPr>
          <w:rFonts w:hint="eastAsia" w:ascii="宋体" w:hAnsi="宋体" w:eastAsia="宋体" w:cs="宋体"/>
          <w:b/>
          <w:bCs/>
          <w:color w:val="auto"/>
          <w:sz w:val="24"/>
          <w:szCs w:val="24"/>
          <w:highlight w:val="none"/>
          <w:lang w:val="en-US" w:eastAsia="zh-CN" w:bidi="ar"/>
        </w:rPr>
        <w:t>合同的变更及终止</w:t>
      </w:r>
    </w:p>
    <w:p w14:paraId="4B2EF920">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sz w:val="24"/>
          <w:szCs w:val="24"/>
          <w:highlight w:val="none"/>
          <w:lang w:val="en-US" w:eastAsia="zh-CN" w:bidi="ar"/>
        </w:rPr>
        <w:t>1</w:t>
      </w:r>
      <w:r>
        <w:rPr>
          <w:rFonts w:hint="eastAsia" w:ascii="宋体" w:hAnsi="宋体" w:cs="宋体"/>
          <w:bCs/>
          <w:color w:val="auto"/>
          <w:sz w:val="24"/>
          <w:szCs w:val="24"/>
          <w:highlight w:val="none"/>
          <w:lang w:val="en-US" w:eastAsia="zh-CN" w:bidi="ar"/>
        </w:rPr>
        <w:t>.</w:t>
      </w:r>
      <w:r>
        <w:rPr>
          <w:rFonts w:hint="eastAsia" w:ascii="宋体" w:hAnsi="宋体" w:eastAsia="宋体" w:cs="宋体"/>
          <w:bCs/>
          <w:color w:val="auto"/>
          <w:sz w:val="24"/>
          <w:szCs w:val="24"/>
          <w:highlight w:val="none"/>
          <w:lang w:val="en-US" w:eastAsia="zh-CN" w:bidi="ar"/>
        </w:rPr>
        <w:t>除《中华人民共和国政府采购法》第49条、第50条第二款规定的情形外，本合同一经签订，甲乙双方不得擅自变更、中止或终止合同。</w:t>
      </w:r>
    </w:p>
    <w:p w14:paraId="6845EB0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sz w:val="24"/>
          <w:szCs w:val="24"/>
          <w:highlight w:val="none"/>
          <w:lang w:val="en-US" w:eastAsia="zh-CN" w:bidi="ar"/>
        </w:rPr>
        <w:t>2</w:t>
      </w:r>
      <w:r>
        <w:rPr>
          <w:rFonts w:hint="eastAsia" w:ascii="宋体" w:hAnsi="宋体" w:cs="宋体"/>
          <w:bCs/>
          <w:color w:val="auto"/>
          <w:sz w:val="24"/>
          <w:szCs w:val="24"/>
          <w:highlight w:val="none"/>
          <w:lang w:val="en-US" w:eastAsia="zh-CN" w:bidi="ar"/>
        </w:rPr>
        <w:t>.</w:t>
      </w:r>
      <w:r>
        <w:rPr>
          <w:rFonts w:hint="eastAsia" w:ascii="宋体" w:hAnsi="宋体" w:eastAsia="宋体" w:cs="宋体"/>
          <w:bCs/>
          <w:color w:val="auto"/>
          <w:sz w:val="24"/>
          <w:szCs w:val="24"/>
          <w:highlight w:val="none"/>
          <w:lang w:val="en-US" w:eastAsia="zh-CN" w:bidi="ar"/>
        </w:rPr>
        <w:t>本合同终止时，乙方应移交保安服务管理权，协助甲方做好保安服务的交接和善后工作，移交或配合甲方移交工作用房和全部档案资料等。</w:t>
      </w:r>
    </w:p>
    <w:p w14:paraId="394EF56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3</w:t>
      </w:r>
      <w:r>
        <w:rPr>
          <w:rFonts w:hint="eastAsia" w:ascii="宋体" w:hAnsi="宋体" w:cs="宋体"/>
          <w:b w:val="0"/>
          <w:bCs w:val="0"/>
          <w:color w:val="auto"/>
          <w:sz w:val="24"/>
          <w:szCs w:val="24"/>
          <w:highlight w:val="none"/>
          <w:lang w:val="en-US" w:eastAsia="zh-CN" w:bidi="ar"/>
        </w:rPr>
        <w:t>.</w:t>
      </w:r>
      <w:r>
        <w:rPr>
          <w:rFonts w:hint="eastAsia" w:ascii="宋体" w:hAnsi="宋体" w:eastAsia="宋体" w:cs="宋体"/>
          <w:b w:val="0"/>
          <w:bCs w:val="0"/>
          <w:color w:val="auto"/>
          <w:sz w:val="24"/>
          <w:szCs w:val="24"/>
          <w:highlight w:val="none"/>
          <w:lang w:val="en-US" w:eastAsia="zh-CN" w:bidi="ar"/>
        </w:rPr>
        <w:t>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p>
    <w:p w14:paraId="511C3757">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（1）甲方内部工作安排、计划调整等自身原因；</w:t>
      </w:r>
    </w:p>
    <w:p w14:paraId="08ACABD7">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（2）中央、省、市、区级政策变动，以及规划、计划调整等外部原因；</w:t>
      </w:r>
    </w:p>
    <w:p w14:paraId="57271159">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（3）其他甲方原因。</w:t>
      </w:r>
    </w:p>
    <w:p w14:paraId="46B5B770">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本合同对合同变更、中止或终止合同有其他特殊约定的，按该特殊约定执行。  </w:t>
      </w:r>
    </w:p>
    <w:p w14:paraId="3331987D">
      <w:pPr>
        <w:keepNext w:val="0"/>
        <w:keepLines w:val="0"/>
        <w:widowControl w:val="0"/>
        <w:suppressLineNumbers w:val="0"/>
        <w:spacing w:before="0" w:beforeAutospacing="0" w:after="0" w:afterAutospacing="0" w:line="360" w:lineRule="auto"/>
        <w:ind w:left="0" w:right="0" w:firstLine="482"/>
        <w:jc w:val="both"/>
        <w:rPr>
          <w:rFonts w:hint="eastAsia" w:ascii="宋体" w:hAnsi="宋体" w:eastAsia="宋体" w:cs="Times New Roman"/>
          <w:b/>
          <w:bCs/>
          <w:color w:val="auto"/>
          <w:sz w:val="24"/>
          <w:szCs w:val="24"/>
          <w:highlight w:val="none"/>
        </w:rPr>
      </w:pPr>
      <w:r>
        <w:rPr>
          <w:rFonts w:hint="eastAsia" w:ascii="宋体" w:hAnsi="宋体" w:eastAsia="宋体" w:cs="宋体"/>
          <w:b/>
          <w:bCs/>
          <w:color w:val="auto"/>
          <w:sz w:val="24"/>
          <w:szCs w:val="24"/>
          <w:highlight w:val="none"/>
          <w:lang w:val="en-US" w:eastAsia="zh-CN" w:bidi="ar"/>
        </w:rPr>
        <w:t>第十</w:t>
      </w:r>
      <w:r>
        <w:rPr>
          <w:rFonts w:hint="eastAsia" w:ascii="宋体" w:hAnsi="宋体" w:cs="宋体"/>
          <w:b/>
          <w:bCs/>
          <w:color w:val="auto"/>
          <w:sz w:val="24"/>
          <w:szCs w:val="24"/>
          <w:highlight w:val="none"/>
          <w:lang w:val="en-US" w:eastAsia="zh-CN" w:bidi="ar"/>
        </w:rPr>
        <w:t>一</w:t>
      </w:r>
      <w:r>
        <w:rPr>
          <w:rFonts w:hint="eastAsia" w:ascii="宋体" w:hAnsi="宋体" w:eastAsia="宋体" w:cs="宋体"/>
          <w:b/>
          <w:bCs/>
          <w:color w:val="auto"/>
          <w:sz w:val="24"/>
          <w:szCs w:val="24"/>
          <w:highlight w:val="none"/>
          <w:lang w:val="en-US" w:eastAsia="zh-CN" w:bidi="ar"/>
        </w:rPr>
        <w:t>条</w:t>
      </w:r>
      <w:r>
        <w:rPr>
          <w:rFonts w:hint="eastAsia" w:ascii="宋体" w:hAnsi="宋体" w:eastAsia="宋体" w:cs="Times New Roman"/>
          <w:b/>
          <w:bCs/>
          <w:color w:val="auto"/>
          <w:sz w:val="24"/>
          <w:szCs w:val="24"/>
          <w:highlight w:val="none"/>
          <w:lang w:val="en-US" w:eastAsia="zh-CN" w:bidi="ar"/>
        </w:rPr>
        <w:t xml:space="preserve"> </w:t>
      </w:r>
      <w:r>
        <w:rPr>
          <w:rFonts w:hint="eastAsia" w:ascii="宋体" w:hAnsi="宋体" w:eastAsia="宋体" w:cs="宋体"/>
          <w:b/>
          <w:bCs/>
          <w:color w:val="auto"/>
          <w:sz w:val="24"/>
          <w:szCs w:val="24"/>
          <w:highlight w:val="none"/>
          <w:lang w:val="en-US" w:eastAsia="zh-CN" w:bidi="ar"/>
        </w:rPr>
        <w:t>合同生效及其他</w:t>
      </w:r>
    </w:p>
    <w:p w14:paraId="17BC1AD6">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sz w:val="24"/>
          <w:szCs w:val="24"/>
          <w:highlight w:val="none"/>
          <w:lang w:val="en-US" w:eastAsia="zh-CN" w:bidi="ar"/>
        </w:rPr>
        <w:t>1</w:t>
      </w:r>
      <w:r>
        <w:rPr>
          <w:rFonts w:hint="eastAsia" w:ascii="宋体" w:hAnsi="宋体" w:cs="宋体"/>
          <w:bCs/>
          <w:color w:val="auto"/>
          <w:sz w:val="24"/>
          <w:szCs w:val="24"/>
          <w:highlight w:val="none"/>
          <w:lang w:val="en-US" w:eastAsia="zh-CN" w:bidi="ar"/>
        </w:rPr>
        <w:t>.</w:t>
      </w:r>
      <w:r>
        <w:rPr>
          <w:rFonts w:hint="eastAsia" w:ascii="宋体" w:hAnsi="宋体" w:eastAsia="宋体" w:cs="宋体"/>
          <w:bCs/>
          <w:color w:val="auto"/>
          <w:sz w:val="24"/>
          <w:szCs w:val="24"/>
          <w:highlight w:val="none"/>
          <w:lang w:val="en-US" w:eastAsia="zh-CN" w:bidi="ar"/>
        </w:rPr>
        <w:t>合同经供需双方代表签字并盖章，且在招标代理机构见证后即生效。</w:t>
      </w:r>
    </w:p>
    <w:p w14:paraId="0F9BD309">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sz w:val="24"/>
          <w:szCs w:val="24"/>
          <w:highlight w:val="none"/>
          <w:lang w:val="en-US" w:eastAsia="zh-CN" w:bidi="ar"/>
        </w:rPr>
        <w:t>2</w:t>
      </w:r>
      <w:r>
        <w:rPr>
          <w:rFonts w:hint="eastAsia" w:ascii="宋体" w:hAnsi="宋体" w:cs="宋体"/>
          <w:bCs/>
          <w:color w:val="auto"/>
          <w:sz w:val="24"/>
          <w:szCs w:val="24"/>
          <w:highlight w:val="none"/>
          <w:lang w:val="en-US" w:eastAsia="zh-CN" w:bidi="ar"/>
        </w:rPr>
        <w:t>.</w:t>
      </w:r>
      <w:r>
        <w:rPr>
          <w:rFonts w:hint="eastAsia" w:ascii="宋体" w:hAnsi="宋体" w:eastAsia="宋体" w:cs="宋体"/>
          <w:bCs/>
          <w:color w:val="auto"/>
          <w:sz w:val="24"/>
          <w:szCs w:val="24"/>
          <w:highlight w:val="none"/>
          <w:lang w:val="en-US" w:eastAsia="zh-CN" w:bidi="ar"/>
        </w:rPr>
        <w:t>合同签订后甲乙双方即直接产生权利与义务的关系，合同执行过程中出现的问题应按照合同约定、法律法规的规定办理，在合同履行过程中，双方如有争议，由甲乙双方协商处理，若协商不成，可选择以下</w:t>
      </w:r>
      <w:r>
        <w:rPr>
          <w:rFonts w:hint="eastAsia" w:ascii="宋体" w:hAnsi="宋体" w:eastAsia="宋体" w:cs="宋体"/>
          <w:bCs/>
          <w:color w:val="auto"/>
          <w:sz w:val="24"/>
          <w:szCs w:val="24"/>
          <w:highlight w:val="none"/>
          <w:u w:val="single"/>
          <w:lang w:val="en-US" w:eastAsia="zh-CN" w:bidi="ar"/>
        </w:rPr>
        <w:t>（1）</w:t>
      </w:r>
      <w:r>
        <w:rPr>
          <w:rFonts w:hint="eastAsia" w:ascii="宋体" w:hAnsi="宋体" w:eastAsia="宋体" w:cs="宋体"/>
          <w:bCs/>
          <w:color w:val="auto"/>
          <w:sz w:val="24"/>
          <w:szCs w:val="24"/>
          <w:highlight w:val="none"/>
          <w:lang w:val="en-US" w:eastAsia="zh-CN" w:bidi="ar"/>
        </w:rPr>
        <w:t>方式处理：</w:t>
      </w:r>
    </w:p>
    <w:p w14:paraId="18CD5D6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sz w:val="24"/>
          <w:szCs w:val="24"/>
          <w:highlight w:val="none"/>
          <w:lang w:val="en-US" w:eastAsia="zh-CN" w:bidi="ar"/>
        </w:rPr>
        <w:t>（1）向无锡仲裁委员会申请仲裁。</w:t>
      </w:r>
    </w:p>
    <w:p w14:paraId="4D50500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eastAsia="宋体" w:cs="宋体"/>
          <w:bCs/>
          <w:color w:val="auto"/>
          <w:sz w:val="24"/>
          <w:szCs w:val="24"/>
          <w:highlight w:val="none"/>
          <w:lang w:val="en-US" w:eastAsia="zh-CN" w:bidi="ar"/>
        </w:rPr>
        <w:t>（2）向甲方所在地法院提起诉讼。</w:t>
      </w:r>
    </w:p>
    <w:p w14:paraId="3EABBCF5">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cs="宋体"/>
          <w:bCs/>
          <w:color w:val="auto"/>
          <w:sz w:val="24"/>
          <w:szCs w:val="24"/>
          <w:highlight w:val="none"/>
          <w:lang w:val="en-US" w:eastAsia="zh-CN" w:bidi="ar"/>
        </w:rPr>
        <w:t>3.</w:t>
      </w:r>
      <w:r>
        <w:rPr>
          <w:rFonts w:hint="eastAsia" w:ascii="宋体" w:hAnsi="宋体" w:eastAsia="宋体" w:cs="宋体"/>
          <w:bCs/>
          <w:color w:val="auto"/>
          <w:sz w:val="24"/>
          <w:szCs w:val="24"/>
          <w:highlight w:val="none"/>
          <w:lang w:val="en-US" w:eastAsia="zh-CN" w:bidi="ar"/>
        </w:rPr>
        <w:t>合同在执行过程中出现的未尽事宜，双方在不违背本合同和招标文件的原则下协商解决，协商结果以书面形式签订补充协议，且补充协议与本合同具有同等效力。</w:t>
      </w:r>
    </w:p>
    <w:p w14:paraId="2F82699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cs="宋体"/>
          <w:bCs/>
          <w:color w:val="auto"/>
          <w:sz w:val="24"/>
          <w:szCs w:val="24"/>
          <w:highlight w:val="none"/>
          <w:lang w:val="en-US" w:eastAsia="zh-CN" w:bidi="ar"/>
        </w:rPr>
        <w:t>4.</w:t>
      </w:r>
      <w:r>
        <w:rPr>
          <w:rFonts w:hint="eastAsia" w:ascii="宋体" w:hAnsi="宋体" w:eastAsia="宋体" w:cs="宋体"/>
          <w:bCs/>
          <w:color w:val="auto"/>
          <w:sz w:val="24"/>
          <w:szCs w:val="24"/>
          <w:highlight w:val="none"/>
          <w:lang w:val="en-US" w:eastAsia="zh-CN" w:bidi="ar"/>
        </w:rPr>
        <w:t>甲乙双方确认：对本合同条款及后果均已知悉，一致确认不存在欺诈、胁迫、乘人之危、重大误解、显失公平等任何可能导致合同无效或被撤销的情形。</w:t>
      </w:r>
    </w:p>
    <w:p w14:paraId="0238A6E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Times New Roman"/>
          <w:bCs/>
          <w:color w:val="auto"/>
          <w:sz w:val="24"/>
          <w:szCs w:val="24"/>
          <w:highlight w:val="none"/>
        </w:rPr>
      </w:pPr>
      <w:r>
        <w:rPr>
          <w:rFonts w:hint="eastAsia" w:ascii="宋体" w:hAnsi="宋体" w:cs="宋体"/>
          <w:bCs/>
          <w:color w:val="auto"/>
          <w:sz w:val="24"/>
          <w:szCs w:val="24"/>
          <w:highlight w:val="none"/>
          <w:lang w:val="en-US" w:eastAsia="zh-CN" w:bidi="ar"/>
        </w:rPr>
        <w:t>5.</w:t>
      </w:r>
      <w:r>
        <w:rPr>
          <w:rFonts w:hint="eastAsia" w:ascii="宋体" w:hAnsi="宋体" w:eastAsia="宋体" w:cs="宋体"/>
          <w:bCs/>
          <w:color w:val="auto"/>
          <w:sz w:val="24"/>
          <w:szCs w:val="24"/>
          <w:highlight w:val="none"/>
          <w:lang w:val="en-US" w:eastAsia="zh-CN" w:bidi="ar"/>
        </w:rPr>
        <w:t>合同中未有约定的按照有关的法律法规以及国家行业标准或技术文件规定予以解决。</w:t>
      </w:r>
    </w:p>
    <w:p w14:paraId="463B56BE">
      <w:pPr>
        <w:keepNext w:val="0"/>
        <w:keepLines w:val="0"/>
        <w:widowControl w:val="0"/>
        <w:suppressLineNumbers w:val="0"/>
        <w:spacing w:before="0" w:beforeAutospacing="0" w:after="0" w:afterAutospacing="0" w:line="360" w:lineRule="auto"/>
        <w:ind w:left="0" w:right="0" w:firstLine="480"/>
        <w:jc w:val="left"/>
        <w:outlineLvl w:val="0"/>
        <w:rPr>
          <w:rFonts w:hint="eastAsia" w:ascii="宋体" w:hAnsi="宋体" w:eastAsia="宋体" w:cs="宋体"/>
          <w:bCs/>
          <w:color w:val="auto"/>
          <w:sz w:val="24"/>
          <w:szCs w:val="24"/>
          <w:highlight w:val="none"/>
          <w:lang w:val="en-US" w:eastAsia="zh-CN" w:bidi="ar"/>
        </w:rPr>
      </w:pPr>
    </w:p>
    <w:p w14:paraId="20AE0DB7">
      <w:pPr>
        <w:tabs>
          <w:tab w:val="left" w:pos="840"/>
          <w:tab w:val="left" w:pos="1155"/>
        </w:tabs>
        <w:spacing w:line="360" w:lineRule="auto"/>
        <w:ind w:firstLine="480"/>
        <w:jc w:val="center"/>
        <w:rPr>
          <w:rFonts w:hint="eastAsia" w:ascii="宋体" w:hAnsi="宋体" w:eastAsia="宋体" w:cs="宋体"/>
          <w:bCs/>
          <w:color w:val="auto"/>
          <w:sz w:val="24"/>
          <w:szCs w:val="24"/>
          <w:highlight w:val="none"/>
          <w:lang w:bidi="zh-CN"/>
        </w:rPr>
      </w:pPr>
    </w:p>
    <w:p w14:paraId="4090CD9D">
      <w:pPr>
        <w:tabs>
          <w:tab w:val="left" w:pos="840"/>
          <w:tab w:val="left" w:pos="1155"/>
        </w:tabs>
        <w:spacing w:line="360" w:lineRule="auto"/>
        <w:ind w:firstLine="480"/>
        <w:jc w:val="center"/>
        <w:rPr>
          <w:rFonts w:hint="eastAsia" w:ascii="宋体" w:hAnsi="宋体" w:eastAsia="宋体" w:cs="宋体"/>
          <w:bCs/>
          <w:color w:val="auto"/>
          <w:sz w:val="24"/>
          <w:szCs w:val="24"/>
          <w:highlight w:val="none"/>
          <w:lang w:bidi="zh-CN"/>
        </w:rPr>
      </w:pPr>
    </w:p>
    <w:p w14:paraId="75E42E59">
      <w:pPr>
        <w:tabs>
          <w:tab w:val="left" w:pos="840"/>
          <w:tab w:val="left" w:pos="1155"/>
        </w:tabs>
        <w:spacing w:line="360" w:lineRule="auto"/>
        <w:ind w:firstLine="480"/>
        <w:jc w:val="center"/>
        <w:rPr>
          <w:rFonts w:hint="eastAsia" w:ascii="宋体" w:hAnsi="宋体" w:eastAsia="宋体" w:cs="宋体"/>
          <w:bCs/>
          <w:color w:val="auto"/>
          <w:sz w:val="24"/>
          <w:szCs w:val="24"/>
          <w:highlight w:val="none"/>
          <w:lang w:bidi="zh-CN"/>
        </w:rPr>
      </w:pPr>
    </w:p>
    <w:p w14:paraId="3201B2A2">
      <w:pPr>
        <w:tabs>
          <w:tab w:val="left" w:pos="840"/>
          <w:tab w:val="left" w:pos="1155"/>
        </w:tabs>
        <w:spacing w:line="360" w:lineRule="auto"/>
        <w:ind w:firstLine="480"/>
        <w:jc w:val="center"/>
        <w:rPr>
          <w:rFonts w:hint="eastAsia" w:ascii="宋体" w:hAnsi="宋体" w:eastAsia="宋体" w:cs="宋体"/>
          <w:bCs/>
          <w:color w:val="auto"/>
          <w:sz w:val="24"/>
          <w:szCs w:val="24"/>
          <w:highlight w:val="none"/>
          <w:lang w:bidi="zh-CN"/>
        </w:rPr>
      </w:pPr>
    </w:p>
    <w:p w14:paraId="3996F86B">
      <w:pPr>
        <w:tabs>
          <w:tab w:val="left" w:pos="840"/>
          <w:tab w:val="left" w:pos="1155"/>
        </w:tabs>
        <w:spacing w:line="360" w:lineRule="auto"/>
        <w:ind w:firstLine="480"/>
        <w:jc w:val="center"/>
        <w:rPr>
          <w:rFonts w:hint="eastAsia" w:ascii="宋体" w:hAnsi="宋体" w:eastAsia="宋体" w:cs="宋体"/>
          <w:bCs/>
          <w:color w:val="auto"/>
          <w:sz w:val="24"/>
          <w:szCs w:val="24"/>
          <w:highlight w:val="none"/>
          <w:lang w:bidi="zh-CN"/>
        </w:rPr>
      </w:pPr>
    </w:p>
    <w:p w14:paraId="270F4CF8">
      <w:pPr>
        <w:tabs>
          <w:tab w:val="left" w:pos="840"/>
          <w:tab w:val="left" w:pos="1155"/>
        </w:tabs>
        <w:spacing w:line="360" w:lineRule="auto"/>
        <w:ind w:firstLine="480"/>
        <w:jc w:val="center"/>
        <w:rPr>
          <w:rFonts w:hint="eastAsia" w:ascii="宋体" w:hAnsi="宋体" w:eastAsia="宋体" w:cs="宋体"/>
          <w:bCs/>
          <w:color w:val="auto"/>
          <w:sz w:val="24"/>
          <w:szCs w:val="24"/>
          <w:highlight w:val="none"/>
          <w:lang w:bidi="zh-CN"/>
        </w:rPr>
      </w:pPr>
    </w:p>
    <w:p w14:paraId="298638D9">
      <w:pPr>
        <w:tabs>
          <w:tab w:val="left" w:pos="840"/>
          <w:tab w:val="left" w:pos="1155"/>
        </w:tabs>
        <w:spacing w:line="360" w:lineRule="auto"/>
        <w:ind w:firstLine="480"/>
        <w:jc w:val="center"/>
        <w:rPr>
          <w:rFonts w:hint="eastAsia" w:ascii="宋体" w:hAnsi="宋体" w:eastAsia="宋体" w:cs="宋体"/>
          <w:bCs/>
          <w:color w:val="auto"/>
          <w:sz w:val="24"/>
          <w:szCs w:val="24"/>
          <w:highlight w:val="none"/>
          <w:lang w:bidi="zh-CN"/>
        </w:rPr>
      </w:pPr>
    </w:p>
    <w:p w14:paraId="6E8C2017">
      <w:pPr>
        <w:tabs>
          <w:tab w:val="left" w:pos="840"/>
          <w:tab w:val="left" w:pos="1155"/>
        </w:tabs>
        <w:spacing w:line="360" w:lineRule="auto"/>
        <w:ind w:firstLine="480"/>
        <w:jc w:val="center"/>
        <w:rPr>
          <w:rFonts w:hint="eastAsia" w:ascii="宋体" w:hAnsi="宋体" w:eastAsia="宋体" w:cs="宋体"/>
          <w:bCs/>
          <w:color w:val="auto"/>
          <w:sz w:val="24"/>
          <w:szCs w:val="24"/>
          <w:highlight w:val="none"/>
          <w:lang w:bidi="zh-CN"/>
        </w:rPr>
      </w:pPr>
    </w:p>
    <w:p w14:paraId="08D32DFD">
      <w:pPr>
        <w:tabs>
          <w:tab w:val="left" w:pos="840"/>
          <w:tab w:val="left" w:pos="1155"/>
        </w:tabs>
        <w:spacing w:line="360" w:lineRule="auto"/>
        <w:ind w:firstLine="480"/>
        <w:jc w:val="center"/>
        <w:rPr>
          <w:rFonts w:hint="eastAsia" w:ascii="宋体" w:hAnsi="宋体" w:eastAsia="宋体" w:cs="宋体"/>
          <w:bCs/>
          <w:color w:val="auto"/>
          <w:sz w:val="24"/>
          <w:szCs w:val="24"/>
          <w:highlight w:val="none"/>
          <w:lang w:bidi="zh-CN"/>
        </w:rPr>
      </w:pPr>
    </w:p>
    <w:p w14:paraId="404756FD">
      <w:pPr>
        <w:tabs>
          <w:tab w:val="left" w:pos="840"/>
          <w:tab w:val="left" w:pos="1155"/>
        </w:tabs>
        <w:spacing w:line="360" w:lineRule="auto"/>
        <w:ind w:firstLine="480"/>
        <w:jc w:val="center"/>
        <w:rPr>
          <w:rFonts w:hint="eastAsia" w:ascii="宋体" w:hAnsi="宋体" w:eastAsia="宋体" w:cs="宋体"/>
          <w:bCs/>
          <w:color w:val="auto"/>
          <w:sz w:val="24"/>
          <w:szCs w:val="24"/>
          <w:highlight w:val="none"/>
          <w:lang w:bidi="zh-CN"/>
        </w:rPr>
      </w:pPr>
    </w:p>
    <w:p w14:paraId="20087F6A">
      <w:pPr>
        <w:tabs>
          <w:tab w:val="left" w:pos="840"/>
          <w:tab w:val="left" w:pos="1155"/>
        </w:tabs>
        <w:spacing w:line="360" w:lineRule="auto"/>
        <w:ind w:firstLine="480"/>
        <w:jc w:val="center"/>
        <w:rPr>
          <w:rFonts w:hint="eastAsia" w:ascii="宋体" w:hAnsi="宋体" w:eastAsia="宋体" w:cs="宋体"/>
          <w:bCs/>
          <w:color w:val="auto"/>
          <w:sz w:val="24"/>
          <w:szCs w:val="24"/>
          <w:highlight w:val="none"/>
          <w:lang w:bidi="zh-CN"/>
        </w:rPr>
      </w:pPr>
    </w:p>
    <w:p w14:paraId="524668C1">
      <w:pPr>
        <w:tabs>
          <w:tab w:val="left" w:pos="840"/>
          <w:tab w:val="left" w:pos="1155"/>
        </w:tabs>
        <w:spacing w:line="360" w:lineRule="auto"/>
        <w:ind w:firstLine="480"/>
        <w:jc w:val="center"/>
        <w:rPr>
          <w:rFonts w:hint="eastAsia" w:ascii="宋体" w:hAnsi="宋体" w:eastAsia="宋体" w:cs="宋体"/>
          <w:bCs/>
          <w:color w:val="auto"/>
          <w:sz w:val="24"/>
          <w:szCs w:val="24"/>
          <w:highlight w:val="none"/>
          <w:lang w:bidi="zh-CN"/>
        </w:rPr>
      </w:pPr>
    </w:p>
    <w:p w14:paraId="7D9845A8">
      <w:pPr>
        <w:tabs>
          <w:tab w:val="left" w:pos="840"/>
          <w:tab w:val="left" w:pos="1155"/>
        </w:tabs>
        <w:spacing w:line="360" w:lineRule="auto"/>
        <w:ind w:firstLine="480"/>
        <w:jc w:val="center"/>
        <w:rPr>
          <w:rFonts w:hint="eastAsia" w:ascii="宋体" w:hAnsi="宋体" w:eastAsia="宋体" w:cs="宋体"/>
          <w:bCs/>
          <w:color w:val="auto"/>
          <w:sz w:val="24"/>
          <w:szCs w:val="24"/>
          <w:highlight w:val="none"/>
          <w:lang w:bidi="zh-CN"/>
        </w:rPr>
      </w:pPr>
    </w:p>
    <w:p w14:paraId="73A666E7">
      <w:pPr>
        <w:tabs>
          <w:tab w:val="left" w:pos="840"/>
          <w:tab w:val="left" w:pos="1155"/>
        </w:tabs>
        <w:spacing w:line="360" w:lineRule="auto"/>
        <w:ind w:firstLine="480"/>
        <w:jc w:val="center"/>
        <w:rPr>
          <w:rFonts w:hint="eastAsia" w:ascii="宋体" w:hAnsi="宋体" w:eastAsia="宋体" w:cs="宋体"/>
          <w:bCs/>
          <w:color w:val="auto"/>
          <w:sz w:val="24"/>
          <w:szCs w:val="24"/>
          <w:highlight w:val="none"/>
          <w:lang w:bidi="zh-CN"/>
        </w:rPr>
      </w:pPr>
    </w:p>
    <w:p w14:paraId="53126190">
      <w:pPr>
        <w:tabs>
          <w:tab w:val="left" w:pos="840"/>
          <w:tab w:val="left" w:pos="1155"/>
        </w:tabs>
        <w:spacing w:line="360" w:lineRule="auto"/>
        <w:ind w:firstLine="480"/>
        <w:jc w:val="center"/>
        <w:rPr>
          <w:rFonts w:hint="eastAsia" w:ascii="宋体" w:hAnsi="宋体" w:eastAsia="宋体" w:cs="宋体"/>
          <w:bCs/>
          <w:color w:val="auto"/>
          <w:sz w:val="24"/>
          <w:szCs w:val="24"/>
          <w:highlight w:val="none"/>
          <w:lang w:bidi="zh-CN"/>
        </w:rPr>
      </w:pPr>
    </w:p>
    <w:p w14:paraId="11B91173">
      <w:pPr>
        <w:tabs>
          <w:tab w:val="left" w:pos="840"/>
          <w:tab w:val="left" w:pos="1155"/>
        </w:tabs>
        <w:spacing w:line="360" w:lineRule="auto"/>
        <w:ind w:firstLine="480"/>
        <w:jc w:val="center"/>
        <w:rPr>
          <w:rFonts w:hint="eastAsia" w:ascii="宋体" w:hAnsi="宋体" w:eastAsia="宋体" w:cs="宋体"/>
          <w:bCs/>
          <w:color w:val="auto"/>
          <w:sz w:val="24"/>
          <w:szCs w:val="24"/>
          <w:highlight w:val="none"/>
          <w:lang w:bidi="zh-CN"/>
        </w:rPr>
      </w:pPr>
    </w:p>
    <w:p w14:paraId="71F76A5E">
      <w:pPr>
        <w:tabs>
          <w:tab w:val="left" w:pos="840"/>
          <w:tab w:val="left" w:pos="1155"/>
        </w:tabs>
        <w:spacing w:line="360" w:lineRule="auto"/>
        <w:ind w:firstLine="480"/>
        <w:jc w:val="center"/>
        <w:rPr>
          <w:rFonts w:hint="eastAsia" w:ascii="宋体" w:hAnsi="宋体" w:eastAsia="宋体" w:cs="宋体"/>
          <w:bCs/>
          <w:color w:val="auto"/>
          <w:sz w:val="24"/>
          <w:szCs w:val="24"/>
          <w:highlight w:val="none"/>
          <w:lang w:bidi="zh-CN"/>
        </w:rPr>
      </w:pPr>
    </w:p>
    <w:p w14:paraId="54B6B864">
      <w:pPr>
        <w:tabs>
          <w:tab w:val="left" w:pos="840"/>
          <w:tab w:val="left" w:pos="1155"/>
        </w:tabs>
        <w:spacing w:line="360" w:lineRule="auto"/>
        <w:ind w:firstLine="480"/>
        <w:jc w:val="center"/>
        <w:rPr>
          <w:rFonts w:hint="eastAsia" w:ascii="宋体" w:hAnsi="宋体" w:eastAsia="宋体" w:cs="宋体"/>
          <w:bCs/>
          <w:color w:val="auto"/>
          <w:sz w:val="24"/>
          <w:szCs w:val="24"/>
          <w:highlight w:val="none"/>
          <w:lang w:bidi="zh-CN"/>
        </w:rPr>
      </w:pPr>
    </w:p>
    <w:p w14:paraId="5487A3EB">
      <w:pPr>
        <w:tabs>
          <w:tab w:val="left" w:pos="840"/>
          <w:tab w:val="left" w:pos="1155"/>
        </w:tabs>
        <w:spacing w:line="360" w:lineRule="auto"/>
        <w:ind w:firstLine="480"/>
        <w:jc w:val="center"/>
        <w:rPr>
          <w:rFonts w:hint="eastAsia" w:ascii="宋体" w:hAnsi="宋体" w:eastAsia="宋体" w:cs="宋体"/>
          <w:bCs/>
          <w:color w:val="auto"/>
          <w:sz w:val="24"/>
          <w:szCs w:val="24"/>
          <w:highlight w:val="none"/>
          <w:lang w:bidi="zh-CN"/>
        </w:rPr>
      </w:pPr>
    </w:p>
    <w:p w14:paraId="13ADDB70">
      <w:pPr>
        <w:widowControl w:val="0"/>
        <w:kinsoku/>
        <w:autoSpaceDE/>
        <w:autoSpaceDN/>
        <w:adjustRightInd/>
        <w:snapToGrid/>
        <w:spacing w:line="360" w:lineRule="auto"/>
        <w:ind w:right="-21"/>
        <w:jc w:val="both"/>
        <w:textAlignment w:val="auto"/>
        <w:rPr>
          <w:rFonts w:hint="default" w:ascii="宋体" w:hAnsi="宋体" w:eastAsia="宋体" w:cs="宋体"/>
          <w:b/>
          <w:bCs/>
          <w:snapToGrid/>
          <w:color w:val="auto"/>
          <w:kern w:val="0"/>
          <w:position w:val="0"/>
          <w:sz w:val="24"/>
          <w:szCs w:val="24"/>
          <w:highlight w:val="none"/>
          <w:lang w:val="en-US" w:eastAsia="zh-CN"/>
        </w:rPr>
      </w:pPr>
      <w:r>
        <w:rPr>
          <w:rFonts w:hint="eastAsia" w:ascii="宋体" w:hAnsi="宋体" w:eastAsia="宋体" w:cs="宋体"/>
          <w:b/>
          <w:bCs/>
          <w:snapToGrid/>
          <w:color w:val="auto"/>
          <w:kern w:val="0"/>
          <w:position w:val="0"/>
          <w:sz w:val="24"/>
          <w:szCs w:val="24"/>
          <w:highlight w:val="none"/>
          <w:lang w:val="en-US" w:eastAsia="zh-CN"/>
        </w:rPr>
        <w:t>附件一：</w:t>
      </w:r>
    </w:p>
    <w:p w14:paraId="4869349A">
      <w:pPr>
        <w:widowControl w:val="0"/>
        <w:kinsoku/>
        <w:autoSpaceDE/>
        <w:autoSpaceDN/>
        <w:adjustRightInd/>
        <w:snapToGrid/>
        <w:spacing w:line="360" w:lineRule="auto"/>
        <w:ind w:right="-21"/>
        <w:jc w:val="center"/>
        <w:textAlignment w:val="auto"/>
        <w:rPr>
          <w:rFonts w:hint="eastAsia" w:ascii="宋体" w:hAnsi="宋体" w:eastAsia="宋体" w:cs="宋体"/>
          <w:b/>
          <w:bCs/>
          <w:snapToGrid/>
          <w:color w:val="auto"/>
          <w:kern w:val="0"/>
          <w:position w:val="0"/>
          <w:sz w:val="24"/>
          <w:szCs w:val="24"/>
          <w:highlight w:val="none"/>
          <w:lang w:eastAsia="zh-CN"/>
        </w:rPr>
      </w:pPr>
      <w:r>
        <w:rPr>
          <w:rFonts w:hint="eastAsia" w:ascii="宋体" w:hAnsi="宋体" w:eastAsia="宋体" w:cs="宋体"/>
          <w:b/>
          <w:bCs/>
          <w:snapToGrid/>
          <w:color w:val="auto"/>
          <w:kern w:val="0"/>
          <w:position w:val="0"/>
          <w:sz w:val="24"/>
          <w:szCs w:val="24"/>
          <w:highlight w:val="none"/>
          <w:lang w:eastAsia="zh-CN"/>
        </w:rPr>
        <w:t>保安（</w:t>
      </w:r>
      <w:r>
        <w:rPr>
          <w:rFonts w:hint="eastAsia" w:ascii="宋体" w:hAnsi="宋体" w:eastAsia="宋体" w:cs="宋体"/>
          <w:b/>
          <w:bCs/>
          <w:snapToGrid/>
          <w:color w:val="auto"/>
          <w:kern w:val="0"/>
          <w:position w:val="0"/>
          <w:sz w:val="24"/>
          <w:szCs w:val="24"/>
          <w:highlight w:val="none"/>
          <w:lang w:val="en-US" w:eastAsia="zh-CN"/>
        </w:rPr>
        <w:t>月度</w:t>
      </w:r>
      <w:r>
        <w:rPr>
          <w:rFonts w:hint="eastAsia" w:ascii="宋体" w:hAnsi="宋体" w:eastAsia="宋体" w:cs="宋体"/>
          <w:b/>
          <w:bCs/>
          <w:snapToGrid/>
          <w:color w:val="auto"/>
          <w:kern w:val="0"/>
          <w:position w:val="0"/>
          <w:sz w:val="24"/>
          <w:szCs w:val="24"/>
          <w:highlight w:val="none"/>
          <w:lang w:eastAsia="zh-CN"/>
        </w:rPr>
        <w:t>）考核细则</w:t>
      </w:r>
    </w:p>
    <w:p w14:paraId="0AAFA7B1">
      <w:pPr>
        <w:widowControl w:val="0"/>
        <w:kinsoku/>
        <w:autoSpaceDE/>
        <w:autoSpaceDN/>
        <w:adjustRightInd/>
        <w:snapToGrid/>
        <w:spacing w:line="240" w:lineRule="auto"/>
        <w:jc w:val="both"/>
        <w:textAlignment w:val="auto"/>
        <w:rPr>
          <w:rFonts w:hint="eastAsia" w:ascii="宋体" w:hAnsi="宋体" w:eastAsia="宋体" w:cs="宋体"/>
          <w:snapToGrid/>
          <w:color w:val="auto"/>
          <w:kern w:val="0"/>
          <w:position w:val="0"/>
          <w:sz w:val="21"/>
          <w:szCs w:val="21"/>
          <w:highlight w:val="none"/>
          <w:lang w:eastAsia="zh-CN"/>
        </w:rPr>
      </w:pPr>
      <w:r>
        <w:rPr>
          <w:rFonts w:hint="eastAsia" w:ascii="宋体" w:hAnsi="宋体" w:eastAsia="宋体" w:cs="宋体"/>
          <w:snapToGrid/>
          <w:color w:val="auto"/>
          <w:kern w:val="0"/>
          <w:position w:val="0"/>
          <w:sz w:val="21"/>
          <w:szCs w:val="21"/>
          <w:highlight w:val="none"/>
          <w:lang w:eastAsia="zh-CN"/>
        </w:rPr>
        <w:t>考核年度月份：</w:t>
      </w:r>
      <w:r>
        <w:rPr>
          <w:rFonts w:hint="eastAsia" w:ascii="宋体" w:hAnsi="宋体" w:eastAsia="宋体" w:cs="宋体"/>
          <w:snapToGrid/>
          <w:color w:val="auto"/>
          <w:kern w:val="0"/>
          <w:position w:val="0"/>
          <w:sz w:val="21"/>
          <w:szCs w:val="21"/>
          <w:highlight w:val="none"/>
          <w:u w:val="single"/>
          <w:lang w:eastAsia="zh-CN"/>
        </w:rPr>
        <w:t xml:space="preserve">        </w:t>
      </w:r>
      <w:r>
        <w:rPr>
          <w:rFonts w:hint="eastAsia" w:ascii="宋体" w:hAnsi="宋体" w:eastAsia="宋体" w:cs="宋体"/>
          <w:snapToGrid/>
          <w:color w:val="auto"/>
          <w:kern w:val="0"/>
          <w:position w:val="0"/>
          <w:sz w:val="21"/>
          <w:szCs w:val="21"/>
          <w:highlight w:val="none"/>
          <w:lang w:eastAsia="zh-CN"/>
        </w:rPr>
        <w:t xml:space="preserve"> </w:t>
      </w:r>
      <w:r>
        <w:rPr>
          <w:rFonts w:hint="eastAsia" w:ascii="宋体" w:hAnsi="宋体" w:eastAsia="宋体" w:cs="宋体"/>
          <w:snapToGrid/>
          <w:color w:val="auto"/>
          <w:kern w:val="0"/>
          <w:position w:val="0"/>
          <w:sz w:val="21"/>
          <w:szCs w:val="21"/>
          <w:highlight w:val="none"/>
          <w:lang w:val="en-US" w:eastAsia="zh-CN"/>
        </w:rPr>
        <w:t xml:space="preserve">                                     </w:t>
      </w:r>
      <w:r>
        <w:rPr>
          <w:rFonts w:hint="eastAsia" w:ascii="宋体" w:hAnsi="宋体" w:eastAsia="宋体" w:cs="宋体"/>
          <w:snapToGrid/>
          <w:color w:val="auto"/>
          <w:kern w:val="0"/>
          <w:position w:val="0"/>
          <w:sz w:val="21"/>
          <w:szCs w:val="21"/>
          <w:highlight w:val="none"/>
          <w:lang w:eastAsia="zh-CN"/>
        </w:rPr>
        <w:t xml:space="preserve"> </w:t>
      </w:r>
      <w:r>
        <w:rPr>
          <w:rFonts w:hint="eastAsia" w:ascii="宋体" w:hAnsi="宋体" w:eastAsia="宋体" w:cs="宋体"/>
          <w:snapToGrid/>
          <w:color w:val="auto"/>
          <w:kern w:val="0"/>
          <w:position w:val="0"/>
          <w:sz w:val="21"/>
          <w:szCs w:val="21"/>
          <w:highlight w:val="none"/>
          <w:lang w:val="en-US" w:eastAsia="zh-CN"/>
        </w:rPr>
        <w:t>考核</w:t>
      </w:r>
      <w:r>
        <w:rPr>
          <w:rFonts w:hint="eastAsia" w:ascii="宋体" w:hAnsi="宋体" w:eastAsia="宋体" w:cs="宋体"/>
          <w:snapToGrid/>
          <w:color w:val="auto"/>
          <w:kern w:val="0"/>
          <w:position w:val="0"/>
          <w:sz w:val="21"/>
          <w:szCs w:val="21"/>
          <w:highlight w:val="none"/>
          <w:lang w:eastAsia="zh-CN"/>
        </w:rPr>
        <w:t>日期：</w:t>
      </w:r>
      <w:r>
        <w:rPr>
          <w:rFonts w:hint="eastAsia" w:ascii="宋体" w:hAnsi="宋体" w:eastAsia="宋体" w:cs="宋体"/>
          <w:snapToGrid/>
          <w:color w:val="auto"/>
          <w:kern w:val="0"/>
          <w:position w:val="0"/>
          <w:sz w:val="21"/>
          <w:szCs w:val="21"/>
          <w:highlight w:val="none"/>
          <w:u w:val="single"/>
          <w:lang w:eastAsia="zh-CN"/>
        </w:rPr>
        <w:t xml:space="preserve">          </w:t>
      </w:r>
    </w:p>
    <w:tbl>
      <w:tblPr>
        <w:tblStyle w:val="57"/>
        <w:tblW w:w="516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59"/>
        <w:gridCol w:w="3862"/>
        <w:gridCol w:w="814"/>
        <w:gridCol w:w="3312"/>
        <w:gridCol w:w="722"/>
      </w:tblGrid>
      <w:tr w14:paraId="22A60E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noWrap w:val="0"/>
            <w:vAlign w:val="center"/>
          </w:tcPr>
          <w:p w14:paraId="32FF22FB">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项目</w:t>
            </w:r>
          </w:p>
        </w:tc>
        <w:tc>
          <w:tcPr>
            <w:tcW w:w="1898" w:type="pct"/>
            <w:noWrap w:val="0"/>
            <w:vAlign w:val="center"/>
          </w:tcPr>
          <w:p w14:paraId="23AA5643">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内容</w:t>
            </w:r>
          </w:p>
        </w:tc>
        <w:tc>
          <w:tcPr>
            <w:tcW w:w="400" w:type="pct"/>
            <w:noWrap w:val="0"/>
            <w:vAlign w:val="center"/>
          </w:tcPr>
          <w:p w14:paraId="187AE722">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分值</w:t>
            </w:r>
          </w:p>
        </w:tc>
        <w:tc>
          <w:tcPr>
            <w:tcW w:w="1628" w:type="pct"/>
            <w:noWrap w:val="0"/>
            <w:vAlign w:val="center"/>
          </w:tcPr>
          <w:p w14:paraId="77D93EF5">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标准</w:t>
            </w:r>
          </w:p>
        </w:tc>
        <w:tc>
          <w:tcPr>
            <w:tcW w:w="355" w:type="pct"/>
            <w:noWrap w:val="0"/>
            <w:vAlign w:val="center"/>
          </w:tcPr>
          <w:p w14:paraId="0B9195D6">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得分</w:t>
            </w:r>
          </w:p>
        </w:tc>
      </w:tr>
      <w:tr w14:paraId="36E53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jc w:val="center"/>
        </w:trPr>
        <w:tc>
          <w:tcPr>
            <w:tcW w:w="717" w:type="pct"/>
            <w:vMerge w:val="restart"/>
            <w:noWrap w:val="0"/>
            <w:vAlign w:val="center"/>
          </w:tcPr>
          <w:p w14:paraId="24184DC1">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内部管理</w:t>
            </w:r>
          </w:p>
        </w:tc>
        <w:tc>
          <w:tcPr>
            <w:tcW w:w="1898" w:type="pct"/>
            <w:noWrap w:val="0"/>
            <w:vAlign w:val="center"/>
          </w:tcPr>
          <w:p w14:paraId="1574BFA8">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1.门岗、巡逻等原始记录</w:t>
            </w:r>
          </w:p>
        </w:tc>
        <w:tc>
          <w:tcPr>
            <w:tcW w:w="400" w:type="pct"/>
            <w:vMerge w:val="restart"/>
            <w:noWrap w:val="0"/>
            <w:vAlign w:val="center"/>
          </w:tcPr>
          <w:p w14:paraId="5A3250CF">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10</w:t>
            </w:r>
          </w:p>
        </w:tc>
        <w:tc>
          <w:tcPr>
            <w:tcW w:w="1628" w:type="pct"/>
            <w:noWrap w:val="0"/>
            <w:vAlign w:val="center"/>
          </w:tcPr>
          <w:p w14:paraId="633E0FCF">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不完整扣2分/月，没有记录扣10分/月</w:t>
            </w:r>
          </w:p>
        </w:tc>
        <w:tc>
          <w:tcPr>
            <w:tcW w:w="355" w:type="pct"/>
            <w:noWrap w:val="0"/>
            <w:vAlign w:val="center"/>
          </w:tcPr>
          <w:p w14:paraId="0F179754">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003A0C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 w:hRule="atLeast"/>
          <w:jc w:val="center"/>
        </w:trPr>
        <w:tc>
          <w:tcPr>
            <w:tcW w:w="717" w:type="pct"/>
            <w:vMerge w:val="continue"/>
            <w:noWrap w:val="0"/>
            <w:vAlign w:val="center"/>
          </w:tcPr>
          <w:p w14:paraId="33DD4C9B">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898" w:type="pct"/>
            <w:noWrap w:val="0"/>
            <w:vAlign w:val="center"/>
          </w:tcPr>
          <w:p w14:paraId="227B985D">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2.带班人员（班长）每周例会</w:t>
            </w:r>
          </w:p>
        </w:tc>
        <w:tc>
          <w:tcPr>
            <w:tcW w:w="400" w:type="pct"/>
            <w:vMerge w:val="continue"/>
            <w:noWrap w:val="0"/>
            <w:vAlign w:val="center"/>
          </w:tcPr>
          <w:p w14:paraId="6992C6F0">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0B7EF643">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没有扣2分/周（凭会议记录）</w:t>
            </w:r>
          </w:p>
        </w:tc>
        <w:tc>
          <w:tcPr>
            <w:tcW w:w="355" w:type="pct"/>
            <w:noWrap w:val="0"/>
            <w:vAlign w:val="center"/>
          </w:tcPr>
          <w:p w14:paraId="69959FBA">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7A4EDF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717" w:type="pct"/>
            <w:vMerge w:val="continue"/>
            <w:noWrap w:val="0"/>
            <w:vAlign w:val="center"/>
          </w:tcPr>
          <w:p w14:paraId="6F93DC88">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898" w:type="pct"/>
            <w:noWrap w:val="0"/>
            <w:vAlign w:val="center"/>
          </w:tcPr>
          <w:p w14:paraId="50EBC8F6">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 xml:space="preserve">3.队员集训（规范化执勤、防暴演练）不少于1次/月 </w:t>
            </w:r>
          </w:p>
        </w:tc>
        <w:tc>
          <w:tcPr>
            <w:tcW w:w="400" w:type="pct"/>
            <w:vMerge w:val="continue"/>
            <w:noWrap w:val="0"/>
            <w:vAlign w:val="center"/>
          </w:tcPr>
          <w:p w14:paraId="18455B3F">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00ADD05B">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没有扣2分/月（凭集训记录），且每月末报下月集训计划</w:t>
            </w:r>
          </w:p>
        </w:tc>
        <w:tc>
          <w:tcPr>
            <w:tcW w:w="355" w:type="pct"/>
            <w:noWrap w:val="0"/>
            <w:vAlign w:val="center"/>
          </w:tcPr>
          <w:p w14:paraId="0EE88D58">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1F2C7F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continue"/>
            <w:noWrap w:val="0"/>
            <w:vAlign w:val="center"/>
          </w:tcPr>
          <w:p w14:paraId="3A9A47C0">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898" w:type="pct"/>
            <w:noWrap w:val="0"/>
            <w:vAlign w:val="center"/>
          </w:tcPr>
          <w:p w14:paraId="1A48FC89">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4.保安队长夜间查岗不少于1次/周</w:t>
            </w:r>
          </w:p>
        </w:tc>
        <w:tc>
          <w:tcPr>
            <w:tcW w:w="400" w:type="pct"/>
            <w:vMerge w:val="continue"/>
            <w:noWrap w:val="0"/>
            <w:vAlign w:val="center"/>
          </w:tcPr>
          <w:p w14:paraId="5738B22B">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5ABC4337">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没有扣2分/周（凭查岗记录）</w:t>
            </w:r>
          </w:p>
        </w:tc>
        <w:tc>
          <w:tcPr>
            <w:tcW w:w="355" w:type="pct"/>
            <w:noWrap w:val="0"/>
            <w:vAlign w:val="center"/>
          </w:tcPr>
          <w:p w14:paraId="29C75351">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06931E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continue"/>
            <w:noWrap w:val="0"/>
            <w:vAlign w:val="center"/>
          </w:tcPr>
          <w:p w14:paraId="44ED3207">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898" w:type="pct"/>
            <w:noWrap w:val="0"/>
            <w:vAlign w:val="center"/>
          </w:tcPr>
          <w:p w14:paraId="4ED906CD">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5.按采购人要求进行全天巡更，每隔两小时1次，且实行上下班考勤打卡</w:t>
            </w:r>
          </w:p>
        </w:tc>
        <w:tc>
          <w:tcPr>
            <w:tcW w:w="400" w:type="pct"/>
            <w:vMerge w:val="continue"/>
            <w:noWrap w:val="0"/>
            <w:vAlign w:val="center"/>
          </w:tcPr>
          <w:p w14:paraId="56B9646D">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4055A3CB">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未按要求巡更或打卡，扣2分/人次（依据系统记录）</w:t>
            </w:r>
          </w:p>
        </w:tc>
        <w:tc>
          <w:tcPr>
            <w:tcW w:w="355" w:type="pct"/>
            <w:noWrap w:val="0"/>
            <w:vAlign w:val="center"/>
          </w:tcPr>
          <w:p w14:paraId="118EAE7A">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093DEA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restart"/>
            <w:noWrap w:val="0"/>
            <w:vAlign w:val="center"/>
          </w:tcPr>
          <w:p w14:paraId="0BDCB868">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工作态度</w:t>
            </w:r>
          </w:p>
        </w:tc>
        <w:tc>
          <w:tcPr>
            <w:tcW w:w="1898" w:type="pct"/>
            <w:noWrap w:val="0"/>
            <w:vAlign w:val="center"/>
          </w:tcPr>
          <w:p w14:paraId="5BFDBF53">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1.校内发生安全事件瞒报或未能及时汇报</w:t>
            </w:r>
          </w:p>
        </w:tc>
        <w:tc>
          <w:tcPr>
            <w:tcW w:w="400" w:type="pct"/>
            <w:vMerge w:val="restart"/>
            <w:noWrap w:val="0"/>
            <w:vAlign w:val="center"/>
          </w:tcPr>
          <w:p w14:paraId="505E337F">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10</w:t>
            </w:r>
          </w:p>
        </w:tc>
        <w:tc>
          <w:tcPr>
            <w:tcW w:w="1628" w:type="pct"/>
            <w:noWrap w:val="0"/>
            <w:vAlign w:val="center"/>
          </w:tcPr>
          <w:p w14:paraId="39E9295B">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瞒报一次，扣5分，5分钟内未汇报扣2分/次</w:t>
            </w:r>
          </w:p>
        </w:tc>
        <w:tc>
          <w:tcPr>
            <w:tcW w:w="355" w:type="pct"/>
            <w:noWrap w:val="0"/>
            <w:vAlign w:val="center"/>
          </w:tcPr>
          <w:p w14:paraId="455098AC">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22563B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continue"/>
            <w:noWrap w:val="0"/>
            <w:vAlign w:val="center"/>
          </w:tcPr>
          <w:p w14:paraId="5CC4F20F">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898" w:type="pct"/>
            <w:noWrap w:val="0"/>
            <w:vAlign w:val="center"/>
          </w:tcPr>
          <w:p w14:paraId="4FCB8745">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2.处理突发性事件的及时性有效性</w:t>
            </w:r>
          </w:p>
        </w:tc>
        <w:tc>
          <w:tcPr>
            <w:tcW w:w="400" w:type="pct"/>
            <w:vMerge w:val="continue"/>
            <w:noWrap w:val="0"/>
            <w:vAlign w:val="center"/>
          </w:tcPr>
          <w:p w14:paraId="67450912">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5626513A">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一般性事件报保卫处值班人员，重大事件报保卫处长不及时（5分钟内未赶到现场）扣5—10分</w:t>
            </w:r>
          </w:p>
        </w:tc>
        <w:tc>
          <w:tcPr>
            <w:tcW w:w="355" w:type="pct"/>
            <w:noWrap w:val="0"/>
            <w:vAlign w:val="center"/>
          </w:tcPr>
          <w:p w14:paraId="15DA435C">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1FCBE7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continue"/>
            <w:noWrap w:val="0"/>
            <w:vAlign w:val="center"/>
          </w:tcPr>
          <w:p w14:paraId="3259E0E2">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898" w:type="pct"/>
            <w:noWrap w:val="0"/>
            <w:vAlign w:val="center"/>
          </w:tcPr>
          <w:p w14:paraId="046B9AFD">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3.师生的有效投诉</w:t>
            </w:r>
          </w:p>
        </w:tc>
        <w:tc>
          <w:tcPr>
            <w:tcW w:w="400" w:type="pct"/>
            <w:vMerge w:val="continue"/>
            <w:noWrap w:val="0"/>
            <w:vAlign w:val="center"/>
          </w:tcPr>
          <w:p w14:paraId="7EA57567">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01093576">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产生负面影响，扣5—10分</w:t>
            </w:r>
          </w:p>
        </w:tc>
        <w:tc>
          <w:tcPr>
            <w:tcW w:w="355" w:type="pct"/>
            <w:noWrap w:val="0"/>
            <w:vAlign w:val="center"/>
          </w:tcPr>
          <w:p w14:paraId="5FD28CD8">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3A1808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continue"/>
            <w:noWrap w:val="0"/>
            <w:vAlign w:val="center"/>
          </w:tcPr>
          <w:p w14:paraId="75AACB1F">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898" w:type="pct"/>
            <w:noWrap w:val="0"/>
            <w:vAlign w:val="center"/>
          </w:tcPr>
          <w:p w14:paraId="1EF1912A">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4.采购人对供应商指出的工作中存在的问题和不足，供应商未能及时整改的</w:t>
            </w:r>
          </w:p>
        </w:tc>
        <w:tc>
          <w:tcPr>
            <w:tcW w:w="400" w:type="pct"/>
            <w:vMerge w:val="continue"/>
            <w:noWrap w:val="0"/>
            <w:vAlign w:val="center"/>
          </w:tcPr>
          <w:p w14:paraId="4D98CF65">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391A0E99">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由于供应商工作失误2分/起</w:t>
            </w:r>
          </w:p>
        </w:tc>
        <w:tc>
          <w:tcPr>
            <w:tcW w:w="355" w:type="pct"/>
            <w:noWrap w:val="0"/>
            <w:vAlign w:val="center"/>
          </w:tcPr>
          <w:p w14:paraId="4C310042">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5E60D5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continue"/>
            <w:noWrap w:val="0"/>
            <w:vAlign w:val="center"/>
          </w:tcPr>
          <w:p w14:paraId="4AD50FC9">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898" w:type="pct"/>
            <w:noWrap w:val="0"/>
            <w:vAlign w:val="center"/>
          </w:tcPr>
          <w:p w14:paraId="3E8CF5D4">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5.采购人交办职责范围内的任务</w:t>
            </w:r>
          </w:p>
        </w:tc>
        <w:tc>
          <w:tcPr>
            <w:tcW w:w="400" w:type="pct"/>
            <w:vMerge w:val="continue"/>
            <w:noWrap w:val="0"/>
            <w:vAlign w:val="center"/>
          </w:tcPr>
          <w:p w14:paraId="2419F222">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4BE2F761">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无故拖延扣5—10分</w:t>
            </w:r>
          </w:p>
        </w:tc>
        <w:tc>
          <w:tcPr>
            <w:tcW w:w="355" w:type="pct"/>
            <w:noWrap w:val="0"/>
            <w:vAlign w:val="center"/>
          </w:tcPr>
          <w:p w14:paraId="57367CEC">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3BC8A8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restart"/>
            <w:noWrap w:val="0"/>
            <w:vAlign w:val="center"/>
          </w:tcPr>
          <w:p w14:paraId="0EFDCE94">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消防管理</w:t>
            </w:r>
          </w:p>
        </w:tc>
        <w:tc>
          <w:tcPr>
            <w:tcW w:w="1898" w:type="pct"/>
            <w:noWrap w:val="0"/>
            <w:vAlign w:val="center"/>
          </w:tcPr>
          <w:p w14:paraId="53564B1C">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1.每月一次的义务消防员培训及演练</w:t>
            </w:r>
          </w:p>
        </w:tc>
        <w:tc>
          <w:tcPr>
            <w:tcW w:w="400" w:type="pct"/>
            <w:vMerge w:val="restart"/>
            <w:noWrap w:val="0"/>
            <w:vAlign w:val="center"/>
          </w:tcPr>
          <w:p w14:paraId="1393A4D1">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20</w:t>
            </w:r>
          </w:p>
        </w:tc>
        <w:tc>
          <w:tcPr>
            <w:tcW w:w="1628" w:type="pct"/>
            <w:noWrap w:val="0"/>
            <w:vAlign w:val="center"/>
          </w:tcPr>
          <w:p w14:paraId="3995E03C">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没有扣2分/月，且每月末报下月培训计划</w:t>
            </w:r>
          </w:p>
        </w:tc>
        <w:tc>
          <w:tcPr>
            <w:tcW w:w="355" w:type="pct"/>
            <w:noWrap w:val="0"/>
            <w:vAlign w:val="center"/>
          </w:tcPr>
          <w:p w14:paraId="0AD92DA5">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3C6789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continue"/>
            <w:noWrap w:val="0"/>
            <w:vAlign w:val="center"/>
          </w:tcPr>
          <w:p w14:paraId="207C3C1E">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898" w:type="pct"/>
            <w:noWrap w:val="0"/>
            <w:vAlign w:val="center"/>
          </w:tcPr>
          <w:p w14:paraId="5CCA574E">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2.发现校内消防通道堵塞、消防设施损坏等现象，要及时上报保卫处</w:t>
            </w:r>
          </w:p>
        </w:tc>
        <w:tc>
          <w:tcPr>
            <w:tcW w:w="400" w:type="pct"/>
            <w:vMerge w:val="continue"/>
            <w:noWrap w:val="0"/>
            <w:vAlign w:val="center"/>
          </w:tcPr>
          <w:p w14:paraId="4BA59494">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18BEC968">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没有及时汇报扣2分/起</w:t>
            </w:r>
          </w:p>
        </w:tc>
        <w:tc>
          <w:tcPr>
            <w:tcW w:w="355" w:type="pct"/>
            <w:noWrap w:val="0"/>
            <w:vAlign w:val="center"/>
          </w:tcPr>
          <w:p w14:paraId="78F4E129">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10C13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continue"/>
            <w:noWrap w:val="0"/>
            <w:vAlign w:val="center"/>
          </w:tcPr>
          <w:p w14:paraId="07C78792">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898" w:type="pct"/>
            <w:noWrap w:val="0"/>
            <w:vAlign w:val="center"/>
          </w:tcPr>
          <w:p w14:paraId="702C9FA9">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3.对火情初期处理方式 处理不当造成严重后果</w:t>
            </w:r>
          </w:p>
        </w:tc>
        <w:tc>
          <w:tcPr>
            <w:tcW w:w="400" w:type="pct"/>
            <w:vMerge w:val="continue"/>
            <w:noWrap w:val="0"/>
            <w:vAlign w:val="center"/>
          </w:tcPr>
          <w:p w14:paraId="2D4839E9">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54BE811B">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 xml:space="preserve"> 扣5分—20分/起，并根据后续造成的后果，情节严重的，立即辞退当班保安，且按实际造成的损失扣除供应商当月考核服务费用。</w:t>
            </w:r>
          </w:p>
        </w:tc>
        <w:tc>
          <w:tcPr>
            <w:tcW w:w="355" w:type="pct"/>
            <w:noWrap w:val="0"/>
            <w:vAlign w:val="center"/>
          </w:tcPr>
          <w:p w14:paraId="62BF0EB4">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66E830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restart"/>
            <w:noWrap w:val="0"/>
            <w:vAlign w:val="center"/>
          </w:tcPr>
          <w:p w14:paraId="3D9FAEF1">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交通管理</w:t>
            </w:r>
          </w:p>
        </w:tc>
        <w:tc>
          <w:tcPr>
            <w:tcW w:w="1898" w:type="pct"/>
            <w:noWrap w:val="0"/>
            <w:vAlign w:val="center"/>
          </w:tcPr>
          <w:p w14:paraId="446473A3">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1.重要路段、学生上下课高峰期有专人指挥引导</w:t>
            </w:r>
          </w:p>
        </w:tc>
        <w:tc>
          <w:tcPr>
            <w:tcW w:w="400" w:type="pct"/>
            <w:vMerge w:val="restart"/>
            <w:noWrap w:val="0"/>
            <w:vAlign w:val="center"/>
          </w:tcPr>
          <w:p w14:paraId="2FF3FE51">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20</w:t>
            </w:r>
          </w:p>
        </w:tc>
        <w:tc>
          <w:tcPr>
            <w:tcW w:w="1628" w:type="pct"/>
            <w:noWrap w:val="0"/>
            <w:vAlign w:val="center"/>
          </w:tcPr>
          <w:p w14:paraId="06A45C97">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无人指挥造成拥堵或事故，扣2分/起</w:t>
            </w:r>
          </w:p>
        </w:tc>
        <w:tc>
          <w:tcPr>
            <w:tcW w:w="355" w:type="pct"/>
            <w:noWrap w:val="0"/>
            <w:vAlign w:val="center"/>
          </w:tcPr>
          <w:p w14:paraId="41B8A6F0">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57F80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continue"/>
            <w:noWrap w:val="0"/>
            <w:vAlign w:val="center"/>
          </w:tcPr>
          <w:p w14:paraId="093C786D">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898" w:type="pct"/>
            <w:noWrap w:val="0"/>
            <w:vAlign w:val="center"/>
          </w:tcPr>
          <w:p w14:paraId="5A18AE6E">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2.校园机动车、非机动车停车有序，有人管理</w:t>
            </w:r>
          </w:p>
        </w:tc>
        <w:tc>
          <w:tcPr>
            <w:tcW w:w="400" w:type="pct"/>
            <w:vMerge w:val="continue"/>
            <w:noWrap w:val="0"/>
            <w:vAlign w:val="center"/>
          </w:tcPr>
          <w:p w14:paraId="7F1ACB80">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7BB67DEF">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无序或无人管理造成严重后果，扣2分/起</w:t>
            </w:r>
          </w:p>
        </w:tc>
        <w:tc>
          <w:tcPr>
            <w:tcW w:w="355" w:type="pct"/>
            <w:noWrap w:val="0"/>
            <w:vAlign w:val="center"/>
          </w:tcPr>
          <w:p w14:paraId="2C44FF01">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771C24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continue"/>
            <w:noWrap w:val="0"/>
            <w:vAlign w:val="center"/>
          </w:tcPr>
          <w:p w14:paraId="747A8DF0">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898" w:type="pct"/>
            <w:noWrap w:val="0"/>
            <w:vAlign w:val="center"/>
          </w:tcPr>
          <w:p w14:paraId="5B5C2CA7">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 xml:space="preserve">3.发生交通事故及时有效汇报处理 </w:t>
            </w:r>
          </w:p>
        </w:tc>
        <w:tc>
          <w:tcPr>
            <w:tcW w:w="400" w:type="pct"/>
            <w:vMerge w:val="continue"/>
            <w:noWrap w:val="0"/>
            <w:vAlign w:val="center"/>
          </w:tcPr>
          <w:p w14:paraId="7B758B22">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4D7400AA">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未及时汇报，控制现场，扣2分/起（需5分钟内到达现场）</w:t>
            </w:r>
          </w:p>
        </w:tc>
        <w:tc>
          <w:tcPr>
            <w:tcW w:w="355" w:type="pct"/>
            <w:noWrap w:val="0"/>
            <w:vAlign w:val="center"/>
          </w:tcPr>
          <w:p w14:paraId="54969376">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15463E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continue"/>
            <w:noWrap w:val="0"/>
            <w:vAlign w:val="center"/>
          </w:tcPr>
          <w:p w14:paraId="23042EFF">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898" w:type="pct"/>
            <w:noWrap w:val="0"/>
            <w:vAlign w:val="center"/>
          </w:tcPr>
          <w:p w14:paraId="62ABC0DA">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 xml:space="preserve">4.非法车辆在校园内行驶，发生交通事故 </w:t>
            </w:r>
          </w:p>
        </w:tc>
        <w:tc>
          <w:tcPr>
            <w:tcW w:w="400" w:type="pct"/>
            <w:vMerge w:val="continue"/>
            <w:noWrap w:val="0"/>
            <w:vAlign w:val="center"/>
          </w:tcPr>
          <w:p w14:paraId="33AA7B0B">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54003DD5">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非法车辆在校园内行驶扣1分/次，发生交通事故无法找到肇事者扣5 -20分/次</w:t>
            </w:r>
          </w:p>
        </w:tc>
        <w:tc>
          <w:tcPr>
            <w:tcW w:w="355" w:type="pct"/>
            <w:noWrap w:val="0"/>
            <w:vAlign w:val="center"/>
          </w:tcPr>
          <w:p w14:paraId="63336AC9">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1B8EEC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continue"/>
            <w:noWrap w:val="0"/>
            <w:vAlign w:val="center"/>
          </w:tcPr>
          <w:p w14:paraId="6E083DE9">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898" w:type="pct"/>
            <w:noWrap w:val="0"/>
            <w:vAlign w:val="center"/>
          </w:tcPr>
          <w:p w14:paraId="4E27797E">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5.徇私舞弊，发生私放车辆进出校园的行为</w:t>
            </w:r>
          </w:p>
        </w:tc>
        <w:tc>
          <w:tcPr>
            <w:tcW w:w="400" w:type="pct"/>
            <w:vMerge w:val="continue"/>
            <w:noWrap w:val="0"/>
            <w:vAlign w:val="center"/>
          </w:tcPr>
          <w:p w14:paraId="7B38FD54">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678706A6">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发生一次违规行为扣2分</w:t>
            </w:r>
          </w:p>
        </w:tc>
        <w:tc>
          <w:tcPr>
            <w:tcW w:w="355" w:type="pct"/>
            <w:noWrap w:val="0"/>
            <w:vAlign w:val="center"/>
          </w:tcPr>
          <w:p w14:paraId="122E64C3">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296A37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continue"/>
            <w:noWrap w:val="0"/>
            <w:vAlign w:val="center"/>
          </w:tcPr>
          <w:p w14:paraId="5F73EC98">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898" w:type="pct"/>
            <w:noWrap w:val="0"/>
            <w:vAlign w:val="center"/>
          </w:tcPr>
          <w:p w14:paraId="386DCBCC">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6.校内交通设施检查</w:t>
            </w:r>
          </w:p>
        </w:tc>
        <w:tc>
          <w:tcPr>
            <w:tcW w:w="400" w:type="pct"/>
            <w:vMerge w:val="continue"/>
            <w:noWrap w:val="0"/>
            <w:vAlign w:val="center"/>
          </w:tcPr>
          <w:p w14:paraId="04E55F10">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6AC40BC3">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未及时发现问题一次扣1分</w:t>
            </w:r>
          </w:p>
        </w:tc>
        <w:tc>
          <w:tcPr>
            <w:tcW w:w="355" w:type="pct"/>
            <w:noWrap w:val="0"/>
            <w:vAlign w:val="center"/>
          </w:tcPr>
          <w:p w14:paraId="4FECA701">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317531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restart"/>
            <w:noWrap w:val="0"/>
            <w:vAlign w:val="center"/>
          </w:tcPr>
          <w:p w14:paraId="0F594B0F">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治安管理</w:t>
            </w:r>
          </w:p>
        </w:tc>
        <w:tc>
          <w:tcPr>
            <w:tcW w:w="1898" w:type="pct"/>
            <w:noWrap w:val="0"/>
            <w:vAlign w:val="center"/>
          </w:tcPr>
          <w:p w14:paraId="26DDEAD1">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1.各进出口登记检查</w:t>
            </w:r>
          </w:p>
        </w:tc>
        <w:tc>
          <w:tcPr>
            <w:tcW w:w="400" w:type="pct"/>
            <w:vMerge w:val="restart"/>
            <w:noWrap w:val="0"/>
            <w:vAlign w:val="center"/>
          </w:tcPr>
          <w:p w14:paraId="3412A211">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20</w:t>
            </w:r>
          </w:p>
        </w:tc>
        <w:tc>
          <w:tcPr>
            <w:tcW w:w="1628" w:type="pct"/>
            <w:noWrap w:val="0"/>
            <w:vAlign w:val="center"/>
          </w:tcPr>
          <w:p w14:paraId="4B24FC14">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需登记车辆未登记，扣1分/起，物品放行无许可证，扣1分/ 起</w:t>
            </w:r>
          </w:p>
        </w:tc>
        <w:tc>
          <w:tcPr>
            <w:tcW w:w="355" w:type="pct"/>
            <w:noWrap w:val="0"/>
            <w:vAlign w:val="center"/>
          </w:tcPr>
          <w:p w14:paraId="33C2B954">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54F1E4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continue"/>
            <w:noWrap w:val="0"/>
            <w:vAlign w:val="center"/>
          </w:tcPr>
          <w:p w14:paraId="1602C9EA">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898" w:type="pct"/>
            <w:noWrap w:val="0"/>
            <w:vAlign w:val="center"/>
          </w:tcPr>
          <w:p w14:paraId="42CFAEB7">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2.没有按采购人要求设岗，队员脱岗、串岗聊天、偷懒不负责任</w:t>
            </w:r>
          </w:p>
        </w:tc>
        <w:tc>
          <w:tcPr>
            <w:tcW w:w="400" w:type="pct"/>
            <w:vMerge w:val="continue"/>
            <w:noWrap w:val="0"/>
            <w:vAlign w:val="center"/>
          </w:tcPr>
          <w:p w14:paraId="3472CDD3">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7595FD0C">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少1人扣5分/月，脱岗、串岗等行为扣2分/起</w:t>
            </w:r>
          </w:p>
        </w:tc>
        <w:tc>
          <w:tcPr>
            <w:tcW w:w="355" w:type="pct"/>
            <w:noWrap w:val="0"/>
            <w:vAlign w:val="center"/>
          </w:tcPr>
          <w:p w14:paraId="12F14004">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41FBA6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continue"/>
            <w:noWrap w:val="0"/>
            <w:vAlign w:val="center"/>
          </w:tcPr>
          <w:p w14:paraId="27965B4E">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898" w:type="pct"/>
            <w:noWrap w:val="0"/>
            <w:vAlign w:val="center"/>
          </w:tcPr>
          <w:p w14:paraId="7E312737">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3.校园内发生治安、盗窃案件，经分析认定与保安队工作失职或失误有关系的</w:t>
            </w:r>
          </w:p>
        </w:tc>
        <w:tc>
          <w:tcPr>
            <w:tcW w:w="400" w:type="pct"/>
            <w:vMerge w:val="continue"/>
            <w:noWrap w:val="0"/>
            <w:vAlign w:val="center"/>
          </w:tcPr>
          <w:p w14:paraId="42EE6326">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684C7E3D">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扣5分/起，且视损失情况扣除费用（由供应商按实际损失金额进行赔偿），如果一经发现存在监守自盗行为的（立即辞退当事人，且按偷盗物品的双倍金额扣除供应商当月考核服务费用）</w:t>
            </w:r>
          </w:p>
        </w:tc>
        <w:tc>
          <w:tcPr>
            <w:tcW w:w="355" w:type="pct"/>
            <w:noWrap w:val="0"/>
            <w:vAlign w:val="center"/>
          </w:tcPr>
          <w:p w14:paraId="63102DB6">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2A403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continue"/>
            <w:noWrap w:val="0"/>
            <w:vAlign w:val="center"/>
          </w:tcPr>
          <w:p w14:paraId="19603008">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898" w:type="pct"/>
            <w:noWrap w:val="0"/>
            <w:vAlign w:val="center"/>
          </w:tcPr>
          <w:p w14:paraId="06D1230B">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4.治安案件的汇报</w:t>
            </w:r>
          </w:p>
        </w:tc>
        <w:tc>
          <w:tcPr>
            <w:tcW w:w="400" w:type="pct"/>
            <w:vMerge w:val="continue"/>
            <w:noWrap w:val="0"/>
            <w:vAlign w:val="center"/>
          </w:tcPr>
          <w:p w14:paraId="68F1FA67">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60D04D65">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汇报不及时，视情况扣5—10分/起</w:t>
            </w:r>
          </w:p>
        </w:tc>
        <w:tc>
          <w:tcPr>
            <w:tcW w:w="355" w:type="pct"/>
            <w:noWrap w:val="0"/>
            <w:vAlign w:val="center"/>
          </w:tcPr>
          <w:p w14:paraId="512ED2F0">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34E836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restart"/>
            <w:noWrap w:val="0"/>
            <w:vAlign w:val="center"/>
          </w:tcPr>
          <w:p w14:paraId="78F550F1">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人、财、</w:t>
            </w:r>
          </w:p>
          <w:p w14:paraId="2F11BC53">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物配备</w:t>
            </w:r>
          </w:p>
        </w:tc>
        <w:tc>
          <w:tcPr>
            <w:tcW w:w="1898" w:type="pct"/>
            <w:noWrap w:val="0"/>
            <w:vAlign w:val="center"/>
          </w:tcPr>
          <w:p w14:paraId="28B8B59C">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1.未履行合同规定</w:t>
            </w:r>
          </w:p>
        </w:tc>
        <w:tc>
          <w:tcPr>
            <w:tcW w:w="400" w:type="pct"/>
            <w:vMerge w:val="restart"/>
            <w:noWrap w:val="0"/>
            <w:vAlign w:val="center"/>
          </w:tcPr>
          <w:p w14:paraId="460A8D37">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10</w:t>
            </w:r>
          </w:p>
        </w:tc>
        <w:tc>
          <w:tcPr>
            <w:tcW w:w="1628" w:type="pct"/>
            <w:noWrap w:val="0"/>
            <w:vAlign w:val="center"/>
          </w:tcPr>
          <w:p w14:paraId="71E23E28">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视情节轻重扣除5—10分</w:t>
            </w:r>
          </w:p>
        </w:tc>
        <w:tc>
          <w:tcPr>
            <w:tcW w:w="355" w:type="pct"/>
            <w:noWrap w:val="0"/>
            <w:vAlign w:val="center"/>
          </w:tcPr>
          <w:p w14:paraId="7BFF186E">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3C5A52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continue"/>
            <w:noWrap w:val="0"/>
            <w:vAlign w:val="center"/>
          </w:tcPr>
          <w:p w14:paraId="26BA626D">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898" w:type="pct"/>
            <w:noWrap w:val="0"/>
            <w:vAlign w:val="center"/>
          </w:tcPr>
          <w:p w14:paraId="58E7F706">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 xml:space="preserve">2.未经采购人同意，擅自更换保安队长或一次性更换2名以上保安队员的 </w:t>
            </w:r>
          </w:p>
        </w:tc>
        <w:tc>
          <w:tcPr>
            <w:tcW w:w="400" w:type="pct"/>
            <w:vMerge w:val="continue"/>
            <w:noWrap w:val="0"/>
            <w:vAlign w:val="center"/>
          </w:tcPr>
          <w:p w14:paraId="5C270377">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128A14A3">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视情节轻重扣除5—10分</w:t>
            </w:r>
          </w:p>
        </w:tc>
        <w:tc>
          <w:tcPr>
            <w:tcW w:w="355" w:type="pct"/>
            <w:noWrap w:val="0"/>
            <w:vAlign w:val="center"/>
          </w:tcPr>
          <w:p w14:paraId="2B733644">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5DF3AC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continue"/>
            <w:noWrap w:val="0"/>
            <w:vAlign w:val="center"/>
          </w:tcPr>
          <w:p w14:paraId="32DF54FB">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898" w:type="pct"/>
            <w:noWrap w:val="0"/>
            <w:vAlign w:val="center"/>
          </w:tcPr>
          <w:p w14:paraId="1D1E3A95">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3.未经采购人同意，擅自调（借）队员或不按采购人要求及时更换不合格保安队员的</w:t>
            </w:r>
          </w:p>
        </w:tc>
        <w:tc>
          <w:tcPr>
            <w:tcW w:w="400" w:type="pct"/>
            <w:vMerge w:val="continue"/>
            <w:noWrap w:val="0"/>
            <w:vAlign w:val="center"/>
          </w:tcPr>
          <w:p w14:paraId="1D518A8B">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65D1459A">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视情节轻重扣除5—10分</w:t>
            </w:r>
          </w:p>
        </w:tc>
        <w:tc>
          <w:tcPr>
            <w:tcW w:w="355" w:type="pct"/>
            <w:noWrap w:val="0"/>
            <w:vAlign w:val="center"/>
          </w:tcPr>
          <w:p w14:paraId="35F80E40">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7F3C46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continue"/>
            <w:noWrap w:val="0"/>
            <w:vAlign w:val="center"/>
          </w:tcPr>
          <w:p w14:paraId="5D591B93">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898" w:type="pct"/>
            <w:noWrap w:val="0"/>
            <w:vAlign w:val="center"/>
          </w:tcPr>
          <w:p w14:paraId="7922A2BE">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4.未及时配备派驻保安的统一服装及附属装备（含大衣、雨衣、胶鞋、电筒、电池、武装带等）并给采购人带来不良影响的</w:t>
            </w:r>
          </w:p>
        </w:tc>
        <w:tc>
          <w:tcPr>
            <w:tcW w:w="400" w:type="pct"/>
            <w:vMerge w:val="continue"/>
            <w:noWrap w:val="0"/>
            <w:vAlign w:val="center"/>
          </w:tcPr>
          <w:p w14:paraId="31F67E38">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477D28B6">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视情节轻重扣除5—10分</w:t>
            </w:r>
          </w:p>
        </w:tc>
        <w:tc>
          <w:tcPr>
            <w:tcW w:w="355" w:type="pct"/>
            <w:noWrap w:val="0"/>
            <w:vAlign w:val="center"/>
          </w:tcPr>
          <w:p w14:paraId="7DB3713E">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1A7084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continue"/>
            <w:noWrap w:val="0"/>
            <w:vAlign w:val="center"/>
          </w:tcPr>
          <w:p w14:paraId="553DE124">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898" w:type="pct"/>
            <w:noWrap w:val="0"/>
            <w:vAlign w:val="center"/>
          </w:tcPr>
          <w:p w14:paraId="2800C4C3">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 xml:space="preserve">5.发生其它有损采购人形象或采购人正常工作的 </w:t>
            </w:r>
          </w:p>
        </w:tc>
        <w:tc>
          <w:tcPr>
            <w:tcW w:w="400" w:type="pct"/>
            <w:vMerge w:val="continue"/>
            <w:noWrap w:val="0"/>
            <w:vAlign w:val="center"/>
          </w:tcPr>
          <w:p w14:paraId="61C0F464">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15D3F28F">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视情节轻重扣除5—10分</w:t>
            </w:r>
          </w:p>
        </w:tc>
        <w:tc>
          <w:tcPr>
            <w:tcW w:w="355" w:type="pct"/>
            <w:noWrap w:val="0"/>
            <w:vAlign w:val="center"/>
          </w:tcPr>
          <w:p w14:paraId="59647083">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21AC6A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restart"/>
            <w:noWrap w:val="0"/>
            <w:vAlign w:val="center"/>
          </w:tcPr>
          <w:p w14:paraId="755144C9">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满意度</w:t>
            </w:r>
          </w:p>
        </w:tc>
        <w:tc>
          <w:tcPr>
            <w:tcW w:w="1898" w:type="pct"/>
            <w:noWrap w:val="0"/>
            <w:vAlign w:val="center"/>
          </w:tcPr>
          <w:p w14:paraId="2CF51E64">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1.因没有及时上报、信息沟通不到位、执勤工作不到位等原因，引起师生与保安队员发生争执的</w:t>
            </w:r>
          </w:p>
        </w:tc>
        <w:tc>
          <w:tcPr>
            <w:tcW w:w="400" w:type="pct"/>
            <w:vMerge w:val="restart"/>
            <w:noWrap w:val="0"/>
            <w:vAlign w:val="center"/>
          </w:tcPr>
          <w:p w14:paraId="4CC2D24E">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10</w:t>
            </w:r>
          </w:p>
        </w:tc>
        <w:tc>
          <w:tcPr>
            <w:tcW w:w="1628" w:type="pct"/>
            <w:noWrap w:val="0"/>
            <w:vAlign w:val="center"/>
          </w:tcPr>
          <w:p w14:paraId="36EBBF7F">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视情节轻重扣除5—10分</w:t>
            </w:r>
          </w:p>
        </w:tc>
        <w:tc>
          <w:tcPr>
            <w:tcW w:w="355" w:type="pct"/>
            <w:noWrap w:val="0"/>
            <w:vAlign w:val="center"/>
          </w:tcPr>
          <w:p w14:paraId="1C368529">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082E1D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vMerge w:val="continue"/>
            <w:noWrap w:val="0"/>
            <w:vAlign w:val="center"/>
          </w:tcPr>
          <w:p w14:paraId="5A2A9D8A">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898" w:type="pct"/>
            <w:noWrap w:val="0"/>
            <w:vAlign w:val="center"/>
          </w:tcPr>
          <w:p w14:paraId="26E44F8A">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2.出现师生对校园保安工作投诉并经保卫处核实有效</w:t>
            </w:r>
          </w:p>
        </w:tc>
        <w:tc>
          <w:tcPr>
            <w:tcW w:w="400" w:type="pct"/>
            <w:vMerge w:val="continue"/>
            <w:noWrap w:val="0"/>
            <w:vAlign w:val="center"/>
          </w:tcPr>
          <w:p w14:paraId="4B5E19F5">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6C8A45B6">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视情节轻重扣除5—10分</w:t>
            </w:r>
          </w:p>
        </w:tc>
        <w:tc>
          <w:tcPr>
            <w:tcW w:w="355" w:type="pct"/>
            <w:noWrap w:val="0"/>
            <w:vAlign w:val="center"/>
          </w:tcPr>
          <w:p w14:paraId="166A4E67">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r w14:paraId="61F3F0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7" w:type="pct"/>
            <w:noWrap w:val="0"/>
            <w:vAlign w:val="center"/>
          </w:tcPr>
          <w:p w14:paraId="32A66147">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其他事项</w:t>
            </w:r>
          </w:p>
        </w:tc>
        <w:tc>
          <w:tcPr>
            <w:tcW w:w="1898" w:type="pct"/>
            <w:noWrap w:val="0"/>
            <w:vAlign w:val="center"/>
          </w:tcPr>
          <w:p w14:paraId="253F620A">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未响应投标时承诺</w:t>
            </w:r>
          </w:p>
        </w:tc>
        <w:tc>
          <w:tcPr>
            <w:tcW w:w="400" w:type="pct"/>
            <w:noWrap w:val="0"/>
            <w:vAlign w:val="center"/>
          </w:tcPr>
          <w:p w14:paraId="509BC70B">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c>
          <w:tcPr>
            <w:tcW w:w="1628" w:type="pct"/>
            <w:noWrap w:val="0"/>
            <w:vAlign w:val="center"/>
          </w:tcPr>
          <w:p w14:paraId="6BC7D0B6">
            <w:pPr>
              <w:widowControl w:val="0"/>
              <w:kinsoku/>
              <w:autoSpaceDE/>
              <w:autoSpaceDN/>
              <w:adjustRightInd/>
              <w:snapToGrid/>
              <w:spacing w:line="240" w:lineRule="auto"/>
              <w:jc w:val="left"/>
              <w:textAlignment w:val="auto"/>
              <w:rPr>
                <w:rFonts w:hint="eastAsia" w:ascii="宋体" w:hAnsi="宋体" w:eastAsia="宋体" w:cs="宋体"/>
                <w:b w:val="0"/>
                <w:bCs/>
                <w:snapToGrid/>
                <w:color w:val="auto"/>
                <w:kern w:val="0"/>
                <w:position w:val="0"/>
                <w:sz w:val="21"/>
                <w:szCs w:val="21"/>
                <w:highlight w:val="none"/>
                <w:lang w:eastAsia="zh-CN"/>
              </w:rPr>
            </w:pPr>
            <w:r>
              <w:rPr>
                <w:rFonts w:hint="eastAsia" w:ascii="宋体" w:hAnsi="宋体" w:eastAsia="宋体" w:cs="宋体"/>
                <w:b w:val="0"/>
                <w:bCs/>
                <w:snapToGrid/>
                <w:color w:val="auto"/>
                <w:kern w:val="0"/>
                <w:position w:val="0"/>
                <w:sz w:val="21"/>
                <w:szCs w:val="21"/>
                <w:highlight w:val="none"/>
                <w:lang w:eastAsia="zh-CN"/>
              </w:rPr>
              <w:t>扣除25分</w:t>
            </w:r>
          </w:p>
        </w:tc>
        <w:tc>
          <w:tcPr>
            <w:tcW w:w="355" w:type="pct"/>
            <w:noWrap w:val="0"/>
            <w:vAlign w:val="center"/>
          </w:tcPr>
          <w:p w14:paraId="1AC50696">
            <w:pPr>
              <w:widowControl w:val="0"/>
              <w:kinsoku/>
              <w:autoSpaceDE/>
              <w:autoSpaceDN/>
              <w:adjustRightInd/>
              <w:snapToGrid/>
              <w:spacing w:line="240" w:lineRule="auto"/>
              <w:jc w:val="center"/>
              <w:textAlignment w:val="auto"/>
              <w:rPr>
                <w:rFonts w:hint="eastAsia" w:ascii="宋体" w:hAnsi="宋体" w:eastAsia="宋体" w:cs="宋体"/>
                <w:b w:val="0"/>
                <w:bCs/>
                <w:snapToGrid/>
                <w:color w:val="auto"/>
                <w:kern w:val="0"/>
                <w:position w:val="0"/>
                <w:sz w:val="21"/>
                <w:szCs w:val="21"/>
                <w:highlight w:val="none"/>
                <w:lang w:eastAsia="zh-CN"/>
              </w:rPr>
            </w:pPr>
          </w:p>
        </w:tc>
      </w:tr>
    </w:tbl>
    <w:p w14:paraId="3591AFC4">
      <w:pPr>
        <w:widowControl w:val="0"/>
        <w:kinsoku/>
        <w:autoSpaceDE/>
        <w:autoSpaceDN/>
        <w:adjustRightInd/>
        <w:snapToGrid/>
        <w:spacing w:line="240" w:lineRule="auto"/>
        <w:jc w:val="both"/>
        <w:textAlignment w:val="auto"/>
        <w:rPr>
          <w:rFonts w:hint="eastAsia" w:ascii="宋体" w:hAnsi="宋体" w:eastAsia="宋体" w:cs="宋体"/>
          <w:snapToGrid/>
          <w:color w:val="auto"/>
          <w:kern w:val="0"/>
          <w:position w:val="0"/>
          <w:sz w:val="21"/>
          <w:szCs w:val="21"/>
          <w:highlight w:val="none"/>
          <w:lang w:val="en-US" w:eastAsia="zh-CN"/>
        </w:rPr>
      </w:pPr>
    </w:p>
    <w:p w14:paraId="79AB6342">
      <w:pPr>
        <w:widowControl w:val="0"/>
        <w:kinsoku/>
        <w:autoSpaceDE/>
        <w:autoSpaceDN/>
        <w:adjustRightInd/>
        <w:snapToGrid/>
        <w:spacing w:line="240" w:lineRule="auto"/>
        <w:jc w:val="both"/>
        <w:textAlignment w:val="auto"/>
        <w:rPr>
          <w:rFonts w:hint="default" w:ascii="宋体" w:hAnsi="宋体" w:eastAsia="宋体" w:cs="宋体"/>
          <w:snapToGrid/>
          <w:color w:val="auto"/>
          <w:kern w:val="0"/>
          <w:position w:val="0"/>
          <w:sz w:val="21"/>
          <w:szCs w:val="21"/>
          <w:highlight w:val="none"/>
          <w:u w:val="single"/>
          <w:lang w:val="en-US" w:eastAsia="zh-CN"/>
        </w:rPr>
      </w:pPr>
      <w:r>
        <w:rPr>
          <w:rFonts w:hint="eastAsia" w:ascii="宋体" w:hAnsi="宋体" w:eastAsia="宋体" w:cs="宋体"/>
          <w:snapToGrid/>
          <w:color w:val="auto"/>
          <w:kern w:val="0"/>
          <w:position w:val="0"/>
          <w:sz w:val="21"/>
          <w:szCs w:val="21"/>
          <w:highlight w:val="none"/>
          <w:lang w:val="en-US" w:eastAsia="zh-CN"/>
        </w:rPr>
        <w:t>考核小组</w:t>
      </w:r>
      <w:r>
        <w:rPr>
          <w:rFonts w:hint="eastAsia" w:ascii="宋体" w:hAnsi="宋体" w:eastAsia="宋体" w:cs="宋体"/>
          <w:snapToGrid/>
          <w:color w:val="auto"/>
          <w:kern w:val="0"/>
          <w:position w:val="0"/>
          <w:sz w:val="21"/>
          <w:szCs w:val="21"/>
          <w:highlight w:val="none"/>
          <w:lang w:eastAsia="zh-CN"/>
        </w:rPr>
        <w:t>签字：</w:t>
      </w:r>
      <w:r>
        <w:rPr>
          <w:rFonts w:hint="eastAsia" w:ascii="宋体" w:hAnsi="宋体" w:eastAsia="宋体" w:cs="宋体"/>
          <w:snapToGrid/>
          <w:color w:val="auto"/>
          <w:kern w:val="0"/>
          <w:position w:val="0"/>
          <w:sz w:val="21"/>
          <w:szCs w:val="21"/>
          <w:highlight w:val="none"/>
          <w:u w:val="single"/>
          <w:lang w:eastAsia="zh-CN"/>
        </w:rPr>
        <w:t xml:space="preserve">      </w:t>
      </w:r>
      <w:r>
        <w:rPr>
          <w:rFonts w:hint="eastAsia" w:ascii="宋体" w:hAnsi="宋体" w:eastAsia="宋体" w:cs="宋体"/>
          <w:snapToGrid/>
          <w:color w:val="auto"/>
          <w:kern w:val="0"/>
          <w:position w:val="0"/>
          <w:sz w:val="21"/>
          <w:szCs w:val="21"/>
          <w:highlight w:val="none"/>
          <w:u w:val="single"/>
          <w:lang w:val="en-US" w:eastAsia="zh-CN"/>
        </w:rPr>
        <w:t xml:space="preserve">        </w:t>
      </w:r>
      <w:r>
        <w:rPr>
          <w:rFonts w:hint="eastAsia" w:ascii="宋体" w:hAnsi="宋体" w:eastAsia="宋体" w:cs="宋体"/>
          <w:snapToGrid/>
          <w:color w:val="auto"/>
          <w:kern w:val="0"/>
          <w:position w:val="0"/>
          <w:sz w:val="21"/>
          <w:szCs w:val="21"/>
          <w:highlight w:val="none"/>
          <w:u w:val="single"/>
          <w:lang w:eastAsia="zh-CN"/>
        </w:rPr>
        <w:t xml:space="preserve">   </w:t>
      </w:r>
      <w:r>
        <w:rPr>
          <w:rFonts w:hint="eastAsia" w:ascii="宋体" w:hAnsi="宋体" w:eastAsia="宋体" w:cs="宋体"/>
          <w:snapToGrid/>
          <w:color w:val="auto"/>
          <w:kern w:val="0"/>
          <w:position w:val="0"/>
          <w:sz w:val="21"/>
          <w:szCs w:val="21"/>
          <w:highlight w:val="none"/>
          <w:lang w:eastAsia="zh-CN"/>
        </w:rPr>
        <w:t xml:space="preserve">  </w:t>
      </w:r>
      <w:r>
        <w:rPr>
          <w:rFonts w:hint="eastAsia" w:ascii="宋体" w:hAnsi="宋体" w:eastAsia="宋体" w:cs="宋体"/>
          <w:snapToGrid/>
          <w:color w:val="auto"/>
          <w:kern w:val="0"/>
          <w:position w:val="0"/>
          <w:sz w:val="21"/>
          <w:szCs w:val="21"/>
          <w:highlight w:val="none"/>
          <w:lang w:val="en-US" w:eastAsia="zh-CN"/>
        </w:rPr>
        <w:t xml:space="preserve">                      保安队长签字：</w:t>
      </w:r>
      <w:r>
        <w:rPr>
          <w:rFonts w:hint="eastAsia" w:ascii="宋体" w:hAnsi="宋体" w:eastAsia="宋体" w:cs="宋体"/>
          <w:snapToGrid/>
          <w:color w:val="auto"/>
          <w:kern w:val="0"/>
          <w:position w:val="0"/>
          <w:sz w:val="21"/>
          <w:szCs w:val="21"/>
          <w:highlight w:val="none"/>
          <w:u w:val="single"/>
          <w:lang w:val="en-US" w:eastAsia="zh-CN"/>
        </w:rPr>
        <w:t xml:space="preserve">         </w:t>
      </w:r>
    </w:p>
    <w:p w14:paraId="0BCEE53E">
      <w:pPr>
        <w:widowControl w:val="0"/>
        <w:kinsoku/>
        <w:autoSpaceDE/>
        <w:autoSpaceDN/>
        <w:adjustRightInd/>
        <w:snapToGrid/>
        <w:spacing w:line="240" w:lineRule="auto"/>
        <w:jc w:val="both"/>
        <w:textAlignment w:val="auto"/>
        <w:rPr>
          <w:rFonts w:hint="eastAsia" w:ascii="宋体" w:hAnsi="宋体" w:eastAsia="宋体" w:cs="宋体"/>
          <w:snapToGrid/>
          <w:color w:val="auto"/>
          <w:kern w:val="0"/>
          <w:position w:val="0"/>
          <w:sz w:val="21"/>
          <w:szCs w:val="21"/>
          <w:highlight w:val="none"/>
          <w:lang w:val="en-US" w:eastAsia="zh-CN"/>
        </w:rPr>
      </w:pPr>
    </w:p>
    <w:p w14:paraId="0400A25B">
      <w:pPr>
        <w:widowControl w:val="0"/>
        <w:kinsoku/>
        <w:autoSpaceDE/>
        <w:autoSpaceDN/>
        <w:adjustRightInd/>
        <w:snapToGrid/>
        <w:spacing w:line="240" w:lineRule="auto"/>
        <w:jc w:val="both"/>
        <w:textAlignment w:val="auto"/>
        <w:rPr>
          <w:rFonts w:hint="eastAsia" w:ascii="宋体" w:hAnsi="宋体" w:eastAsia="宋体" w:cs="宋体"/>
          <w:snapToGrid/>
          <w:color w:val="auto"/>
          <w:kern w:val="0"/>
          <w:position w:val="0"/>
          <w:sz w:val="21"/>
          <w:szCs w:val="21"/>
          <w:highlight w:val="none"/>
          <w:lang w:val="en-US" w:eastAsia="zh-CN"/>
        </w:rPr>
      </w:pPr>
      <w:r>
        <w:rPr>
          <w:rFonts w:hint="eastAsia" w:ascii="宋体" w:hAnsi="宋体" w:eastAsia="宋体" w:cs="宋体"/>
          <w:snapToGrid/>
          <w:color w:val="auto"/>
          <w:kern w:val="0"/>
          <w:position w:val="0"/>
          <w:sz w:val="21"/>
          <w:szCs w:val="21"/>
          <w:highlight w:val="none"/>
          <w:lang w:val="en-US" w:eastAsia="zh-CN"/>
        </w:rPr>
        <w:t>注：考核与支付机制：</w:t>
      </w:r>
    </w:p>
    <w:p w14:paraId="567C2A46">
      <w:pPr>
        <w:widowControl w:val="0"/>
        <w:kinsoku/>
        <w:autoSpaceDE/>
        <w:autoSpaceDN/>
        <w:adjustRightInd/>
        <w:snapToGrid/>
        <w:spacing w:line="240" w:lineRule="auto"/>
        <w:jc w:val="both"/>
        <w:textAlignment w:val="auto"/>
        <w:rPr>
          <w:rFonts w:hint="eastAsia" w:ascii="宋体" w:hAnsi="宋体" w:eastAsia="宋体" w:cs="宋体"/>
          <w:snapToGrid/>
          <w:color w:val="auto"/>
          <w:kern w:val="0"/>
          <w:position w:val="0"/>
          <w:sz w:val="21"/>
          <w:szCs w:val="21"/>
          <w:highlight w:val="none"/>
          <w:lang w:val="en-US" w:eastAsia="zh-CN"/>
        </w:rPr>
      </w:pPr>
      <w:r>
        <w:rPr>
          <w:rFonts w:hint="eastAsia" w:ascii="宋体" w:hAnsi="宋体" w:eastAsia="宋体" w:cs="宋体"/>
          <w:snapToGrid/>
          <w:color w:val="auto"/>
          <w:kern w:val="0"/>
          <w:position w:val="0"/>
          <w:sz w:val="21"/>
          <w:szCs w:val="21"/>
          <w:highlight w:val="none"/>
          <w:lang w:val="en-US" w:eastAsia="zh-CN"/>
        </w:rPr>
        <w:t>1.考核频率与方式：每月对中标供应商进行一次考核，考核采用百分制（满分100分），每季度支付时，取该季度内3个月考核得分的平均值作为季度考核得分。</w:t>
      </w:r>
    </w:p>
    <w:p w14:paraId="79A552D9">
      <w:pPr>
        <w:widowControl w:val="0"/>
        <w:kinsoku/>
        <w:autoSpaceDE/>
        <w:autoSpaceDN/>
        <w:adjustRightInd/>
        <w:snapToGrid/>
        <w:spacing w:line="240" w:lineRule="auto"/>
        <w:jc w:val="both"/>
        <w:textAlignment w:val="auto"/>
        <w:rPr>
          <w:rFonts w:hint="eastAsia" w:ascii="宋体" w:hAnsi="宋体" w:eastAsia="宋体" w:cs="宋体"/>
          <w:snapToGrid/>
          <w:color w:val="auto"/>
          <w:kern w:val="0"/>
          <w:position w:val="0"/>
          <w:sz w:val="21"/>
          <w:szCs w:val="21"/>
          <w:highlight w:val="none"/>
          <w:lang w:val="en-US" w:eastAsia="zh-CN"/>
        </w:rPr>
      </w:pPr>
      <w:r>
        <w:rPr>
          <w:rFonts w:hint="eastAsia" w:ascii="宋体" w:hAnsi="宋体" w:eastAsia="宋体" w:cs="宋体"/>
          <w:snapToGrid/>
          <w:color w:val="auto"/>
          <w:kern w:val="0"/>
          <w:position w:val="0"/>
          <w:sz w:val="21"/>
          <w:szCs w:val="21"/>
          <w:highlight w:val="none"/>
          <w:lang w:val="en-US" w:eastAsia="zh-CN"/>
        </w:rPr>
        <w:t>2.季度综合得分计算：每季度支付前，取该季度内3个月考核得分的算术平均值作为季度考核得分（保留小数点后两位）。若中标供应商在某季度内实际合作不足3个月，则按实际考核月份计算平均分。</w:t>
      </w:r>
    </w:p>
    <w:p w14:paraId="43CEA5C9">
      <w:pPr>
        <w:widowControl w:val="0"/>
        <w:kinsoku/>
        <w:autoSpaceDE/>
        <w:autoSpaceDN/>
        <w:adjustRightInd/>
        <w:snapToGrid/>
        <w:spacing w:line="240" w:lineRule="auto"/>
        <w:jc w:val="both"/>
        <w:textAlignment w:val="auto"/>
        <w:rPr>
          <w:rFonts w:hint="eastAsia" w:ascii="宋体" w:hAnsi="宋体" w:eastAsia="宋体" w:cs="宋体"/>
          <w:snapToGrid/>
          <w:color w:val="auto"/>
          <w:kern w:val="0"/>
          <w:position w:val="0"/>
          <w:sz w:val="21"/>
          <w:szCs w:val="21"/>
          <w:highlight w:val="none"/>
          <w:lang w:eastAsia="zh-CN"/>
        </w:rPr>
      </w:pPr>
      <w:r>
        <w:rPr>
          <w:rFonts w:hint="eastAsia" w:ascii="宋体" w:hAnsi="宋体" w:eastAsia="宋体" w:cs="宋体"/>
          <w:snapToGrid/>
          <w:color w:val="auto"/>
          <w:kern w:val="0"/>
          <w:position w:val="0"/>
          <w:sz w:val="21"/>
          <w:szCs w:val="21"/>
          <w:highlight w:val="none"/>
          <w:lang w:val="en-US" w:eastAsia="zh-CN"/>
        </w:rPr>
        <w:t>3.季度支付比例规则：若季度考核得分≥95分，按当季应付金额的100%支付，若季度考核得分＜95分，按实际得分除以100的比例支付（即支付比例=季度考核得分%）。例：季度考核得分90分→支付比例90%；季度考核得分85.5分→支付比例85.5%。</w:t>
      </w:r>
    </w:p>
    <w:p w14:paraId="7B1B6687">
      <w:pPr>
        <w:widowControl/>
        <w:kinsoku w:val="0"/>
        <w:autoSpaceDE w:val="0"/>
        <w:autoSpaceDN w:val="0"/>
        <w:adjustRightInd w:val="0"/>
        <w:snapToGrid w:val="0"/>
        <w:spacing w:line="240" w:lineRule="auto"/>
        <w:jc w:val="left"/>
        <w:textAlignment w:val="baseline"/>
        <w:rPr>
          <w:rFonts w:hint="eastAsia" w:ascii="Arial" w:hAnsi="Arial" w:eastAsia="仿宋" w:cs="仿宋"/>
          <w:snapToGrid w:val="0"/>
          <w:color w:val="auto"/>
          <w:kern w:val="0"/>
          <w:position w:val="-6"/>
          <w:sz w:val="30"/>
          <w:szCs w:val="30"/>
          <w:highlight w:val="none"/>
          <w:lang w:val="en-US" w:eastAsia="zh-CN"/>
        </w:rPr>
      </w:pPr>
    </w:p>
    <w:p w14:paraId="4131DAA6">
      <w:pPr>
        <w:rPr>
          <w:rFonts w:hint="default"/>
          <w:color w:val="auto"/>
          <w:kern w:val="0"/>
          <w:szCs w:val="24"/>
          <w:highlight w:val="none"/>
        </w:rPr>
      </w:pPr>
    </w:p>
    <w:p w14:paraId="236D7CE1">
      <w:pPr>
        <w:jc w:val="center"/>
        <w:rPr>
          <w:rFonts w:hint="eastAsia" w:ascii="黑体" w:eastAsia="黑体" w:cs="黑体"/>
          <w:color w:val="auto"/>
          <w:sz w:val="28"/>
          <w:szCs w:val="28"/>
          <w:highlight w:val="none"/>
          <w:lang w:val="en-US" w:eastAsia="zh-CN"/>
        </w:rPr>
      </w:pPr>
    </w:p>
    <w:p w14:paraId="1B488E55">
      <w:pPr>
        <w:jc w:val="center"/>
        <w:rPr>
          <w:rFonts w:hint="eastAsia" w:ascii="黑体" w:eastAsia="黑体" w:cs="黑体"/>
          <w:color w:val="auto"/>
          <w:sz w:val="28"/>
          <w:szCs w:val="28"/>
          <w:highlight w:val="none"/>
          <w:lang w:val="en-US" w:eastAsia="zh-CN"/>
        </w:rPr>
      </w:pPr>
    </w:p>
    <w:p w14:paraId="07BDE908">
      <w:pPr>
        <w:widowControl w:val="0"/>
        <w:kinsoku/>
        <w:autoSpaceDE/>
        <w:autoSpaceDN/>
        <w:adjustRightInd/>
        <w:snapToGrid/>
        <w:spacing w:line="360" w:lineRule="auto"/>
        <w:ind w:right="-21"/>
        <w:jc w:val="center"/>
        <w:textAlignment w:val="auto"/>
        <w:rPr>
          <w:rFonts w:hint="eastAsia" w:ascii="宋体" w:hAnsi="宋体" w:eastAsia="宋体" w:cs="宋体"/>
          <w:b/>
          <w:bCs/>
          <w:snapToGrid/>
          <w:color w:val="auto"/>
          <w:kern w:val="0"/>
          <w:position w:val="0"/>
          <w:sz w:val="24"/>
          <w:szCs w:val="24"/>
          <w:highlight w:val="none"/>
          <w:lang w:eastAsia="zh-CN"/>
        </w:rPr>
      </w:pPr>
    </w:p>
    <w:p w14:paraId="5F2D6751">
      <w:pPr>
        <w:widowControl w:val="0"/>
        <w:kinsoku/>
        <w:autoSpaceDE/>
        <w:autoSpaceDN/>
        <w:adjustRightInd/>
        <w:snapToGrid/>
        <w:spacing w:line="360" w:lineRule="auto"/>
        <w:ind w:right="-21"/>
        <w:jc w:val="center"/>
        <w:textAlignment w:val="auto"/>
        <w:rPr>
          <w:rFonts w:hint="eastAsia" w:ascii="宋体" w:hAnsi="宋体" w:eastAsia="宋体" w:cs="宋体"/>
          <w:b/>
          <w:bCs/>
          <w:snapToGrid/>
          <w:color w:val="auto"/>
          <w:kern w:val="0"/>
          <w:position w:val="0"/>
          <w:sz w:val="24"/>
          <w:szCs w:val="24"/>
          <w:highlight w:val="none"/>
          <w:lang w:eastAsia="zh-CN"/>
        </w:rPr>
      </w:pPr>
    </w:p>
    <w:p w14:paraId="5B1D14C3">
      <w:pPr>
        <w:jc w:val="center"/>
        <w:rPr>
          <w:rFonts w:hint="eastAsia" w:ascii="黑体" w:eastAsia="黑体" w:cs="黑体"/>
          <w:color w:val="auto"/>
          <w:sz w:val="28"/>
          <w:szCs w:val="28"/>
          <w:highlight w:val="none"/>
          <w:lang w:val="en-US" w:eastAsia="zh-CN"/>
        </w:rPr>
      </w:pPr>
    </w:p>
    <w:p w14:paraId="557053D8">
      <w:pPr>
        <w:jc w:val="center"/>
        <w:rPr>
          <w:rFonts w:hint="eastAsia" w:ascii="黑体" w:eastAsia="黑体" w:cs="黑体"/>
          <w:color w:val="auto"/>
          <w:sz w:val="28"/>
          <w:szCs w:val="28"/>
          <w:highlight w:val="none"/>
          <w:lang w:val="en-US" w:eastAsia="zh-CN"/>
        </w:rPr>
      </w:pPr>
    </w:p>
    <w:p w14:paraId="30DA8098">
      <w:pPr>
        <w:jc w:val="center"/>
        <w:rPr>
          <w:rFonts w:hint="eastAsia" w:ascii="黑体" w:eastAsia="黑体" w:cs="黑体"/>
          <w:color w:val="auto"/>
          <w:sz w:val="28"/>
          <w:szCs w:val="28"/>
          <w:highlight w:val="none"/>
          <w:lang w:val="en-US" w:eastAsia="zh-CN"/>
        </w:rPr>
      </w:pPr>
    </w:p>
    <w:p w14:paraId="670EE636">
      <w:pPr>
        <w:jc w:val="center"/>
        <w:rPr>
          <w:rFonts w:hint="eastAsia" w:ascii="黑体" w:eastAsia="黑体" w:cs="黑体"/>
          <w:color w:val="auto"/>
          <w:sz w:val="28"/>
          <w:szCs w:val="28"/>
          <w:highlight w:val="none"/>
          <w:lang w:val="en-US" w:eastAsia="zh-CN"/>
        </w:rPr>
      </w:pPr>
    </w:p>
    <w:p w14:paraId="7E418DBB">
      <w:pPr>
        <w:jc w:val="center"/>
        <w:rPr>
          <w:rFonts w:hint="eastAsia" w:ascii="黑体" w:eastAsia="黑体" w:cs="黑体"/>
          <w:color w:val="auto"/>
          <w:sz w:val="28"/>
          <w:szCs w:val="28"/>
          <w:highlight w:val="none"/>
          <w:lang w:val="en-US" w:eastAsia="zh-CN"/>
        </w:rPr>
      </w:pPr>
    </w:p>
    <w:p w14:paraId="2D705DBF">
      <w:pPr>
        <w:jc w:val="center"/>
        <w:rPr>
          <w:rFonts w:hint="eastAsia" w:ascii="黑体" w:eastAsia="黑体" w:cs="黑体"/>
          <w:color w:val="auto"/>
          <w:sz w:val="28"/>
          <w:szCs w:val="28"/>
          <w:highlight w:val="none"/>
          <w:lang w:val="en-US" w:eastAsia="zh-CN"/>
        </w:rPr>
      </w:pPr>
    </w:p>
    <w:p w14:paraId="39CA7048">
      <w:pPr>
        <w:jc w:val="center"/>
        <w:rPr>
          <w:rFonts w:hint="eastAsia" w:ascii="黑体" w:eastAsia="黑体" w:cs="黑体"/>
          <w:color w:val="auto"/>
          <w:sz w:val="28"/>
          <w:szCs w:val="28"/>
          <w:highlight w:val="none"/>
          <w:lang w:val="en-US" w:eastAsia="zh-CN"/>
        </w:rPr>
      </w:pPr>
    </w:p>
    <w:p w14:paraId="51E67E90">
      <w:pPr>
        <w:jc w:val="center"/>
        <w:rPr>
          <w:rFonts w:hint="eastAsia" w:ascii="黑体" w:eastAsia="黑体" w:cs="黑体"/>
          <w:color w:val="auto"/>
          <w:sz w:val="28"/>
          <w:szCs w:val="28"/>
          <w:highlight w:val="none"/>
          <w:lang w:val="en-US" w:eastAsia="zh-CN"/>
        </w:rPr>
      </w:pPr>
    </w:p>
    <w:p w14:paraId="645BD065">
      <w:pPr>
        <w:jc w:val="center"/>
        <w:rPr>
          <w:rFonts w:hint="eastAsia" w:ascii="黑体" w:eastAsia="黑体" w:cs="黑体"/>
          <w:color w:val="auto"/>
          <w:sz w:val="28"/>
          <w:szCs w:val="28"/>
          <w:highlight w:val="none"/>
          <w:lang w:val="en-US" w:eastAsia="zh-CN"/>
        </w:rPr>
      </w:pPr>
    </w:p>
    <w:p w14:paraId="56C8F0A5">
      <w:pPr>
        <w:jc w:val="center"/>
        <w:rPr>
          <w:rFonts w:ascii="黑体" w:eastAsia="黑体"/>
          <w:color w:val="auto"/>
          <w:sz w:val="28"/>
          <w:szCs w:val="28"/>
          <w:highlight w:val="none"/>
        </w:rPr>
      </w:pPr>
      <w:r>
        <w:rPr>
          <w:rFonts w:hint="eastAsia" w:ascii="黑体" w:eastAsia="黑体" w:cs="黑体"/>
          <w:color w:val="auto"/>
          <w:sz w:val="28"/>
          <w:szCs w:val="28"/>
          <w:highlight w:val="none"/>
          <w:lang w:val="en-US" w:eastAsia="zh-CN"/>
        </w:rPr>
        <w:t>五．</w:t>
      </w:r>
      <w:r>
        <w:rPr>
          <w:rFonts w:hint="eastAsia" w:ascii="黑体" w:eastAsia="黑体" w:cs="黑体"/>
          <w:color w:val="auto"/>
          <w:sz w:val="28"/>
          <w:szCs w:val="28"/>
          <w:highlight w:val="none"/>
        </w:rPr>
        <w:t>附件（投标文件格式）</w:t>
      </w:r>
    </w:p>
    <w:p w14:paraId="1BDCE87C">
      <w:pPr>
        <w:jc w:val="center"/>
        <w:rPr>
          <w:rFonts w:ascii="黑体" w:hAnsi="黑体" w:eastAsia="黑体"/>
          <w:color w:val="auto"/>
          <w:sz w:val="28"/>
          <w:szCs w:val="28"/>
          <w:highlight w:val="none"/>
        </w:rPr>
      </w:pPr>
    </w:p>
    <w:p w14:paraId="36A217D2">
      <w:pPr>
        <w:jc w:val="center"/>
        <w:rPr>
          <w:rFonts w:ascii="黑体" w:hAnsi="黑体" w:eastAsia="黑体"/>
          <w:color w:val="auto"/>
          <w:sz w:val="28"/>
          <w:szCs w:val="28"/>
          <w:highlight w:val="none"/>
        </w:rPr>
      </w:pPr>
    </w:p>
    <w:p w14:paraId="65A53C10">
      <w:pPr>
        <w:jc w:val="center"/>
        <w:rPr>
          <w:rFonts w:ascii="黑体" w:hAnsi="黑体" w:eastAsia="黑体"/>
          <w:color w:val="auto"/>
          <w:sz w:val="28"/>
          <w:szCs w:val="28"/>
          <w:highlight w:val="none"/>
        </w:rPr>
      </w:pPr>
    </w:p>
    <w:p w14:paraId="45DAA479">
      <w:pPr>
        <w:jc w:val="center"/>
        <w:rPr>
          <w:rFonts w:ascii="黑体" w:hAnsi="黑体" w:eastAsia="黑体"/>
          <w:color w:val="auto"/>
          <w:sz w:val="52"/>
          <w:szCs w:val="52"/>
          <w:highlight w:val="none"/>
        </w:rPr>
      </w:pPr>
      <w:r>
        <w:rPr>
          <w:rFonts w:hint="eastAsia" w:ascii="黑体" w:hAnsi="黑体" w:eastAsia="黑体" w:cs="黑体"/>
          <w:color w:val="auto"/>
          <w:sz w:val="52"/>
          <w:szCs w:val="52"/>
          <w:highlight w:val="none"/>
        </w:rPr>
        <w:t>投</w:t>
      </w:r>
    </w:p>
    <w:p w14:paraId="41473B5C">
      <w:pPr>
        <w:jc w:val="center"/>
        <w:rPr>
          <w:rFonts w:ascii="黑体" w:hAnsi="黑体" w:eastAsia="黑体"/>
          <w:color w:val="auto"/>
          <w:sz w:val="52"/>
          <w:szCs w:val="52"/>
          <w:highlight w:val="none"/>
        </w:rPr>
      </w:pPr>
    </w:p>
    <w:p w14:paraId="0832C7A2">
      <w:pPr>
        <w:jc w:val="center"/>
        <w:rPr>
          <w:rFonts w:ascii="黑体" w:hAnsi="黑体" w:eastAsia="黑体"/>
          <w:color w:val="auto"/>
          <w:sz w:val="52"/>
          <w:szCs w:val="52"/>
          <w:highlight w:val="none"/>
        </w:rPr>
      </w:pPr>
      <w:r>
        <w:rPr>
          <w:rFonts w:hint="eastAsia" w:ascii="黑体" w:hAnsi="黑体" w:eastAsia="黑体" w:cs="黑体"/>
          <w:color w:val="auto"/>
          <w:sz w:val="52"/>
          <w:szCs w:val="52"/>
          <w:highlight w:val="none"/>
        </w:rPr>
        <w:t>标</w:t>
      </w:r>
    </w:p>
    <w:p w14:paraId="4B14D5ED">
      <w:pPr>
        <w:jc w:val="center"/>
        <w:rPr>
          <w:rFonts w:ascii="黑体" w:hAnsi="黑体" w:eastAsia="黑体"/>
          <w:color w:val="auto"/>
          <w:sz w:val="52"/>
          <w:szCs w:val="52"/>
          <w:highlight w:val="none"/>
        </w:rPr>
      </w:pPr>
    </w:p>
    <w:p w14:paraId="49F67B91">
      <w:pPr>
        <w:jc w:val="center"/>
        <w:rPr>
          <w:rFonts w:ascii="黑体" w:hAnsi="黑体" w:eastAsia="黑体"/>
          <w:color w:val="auto"/>
          <w:sz w:val="52"/>
          <w:szCs w:val="52"/>
          <w:highlight w:val="none"/>
        </w:rPr>
      </w:pPr>
      <w:r>
        <w:rPr>
          <w:rFonts w:hint="eastAsia" w:ascii="黑体" w:hAnsi="黑体" w:eastAsia="黑体" w:cs="黑体"/>
          <w:color w:val="auto"/>
          <w:sz w:val="52"/>
          <w:szCs w:val="52"/>
          <w:highlight w:val="none"/>
        </w:rPr>
        <w:t>文</w:t>
      </w:r>
    </w:p>
    <w:p w14:paraId="34010278">
      <w:pPr>
        <w:jc w:val="center"/>
        <w:rPr>
          <w:rFonts w:ascii="黑体" w:hAnsi="黑体" w:eastAsia="黑体"/>
          <w:color w:val="auto"/>
          <w:sz w:val="52"/>
          <w:szCs w:val="52"/>
          <w:highlight w:val="none"/>
        </w:rPr>
      </w:pPr>
    </w:p>
    <w:p w14:paraId="03200158">
      <w:pPr>
        <w:jc w:val="center"/>
        <w:rPr>
          <w:rFonts w:ascii="黑体" w:hAnsi="黑体" w:eastAsia="黑体"/>
          <w:color w:val="auto"/>
          <w:sz w:val="52"/>
          <w:szCs w:val="52"/>
          <w:highlight w:val="none"/>
        </w:rPr>
      </w:pPr>
      <w:r>
        <w:rPr>
          <w:rFonts w:hint="eastAsia" w:ascii="黑体" w:hAnsi="黑体" w:eastAsia="黑体" w:cs="黑体"/>
          <w:color w:val="auto"/>
          <w:sz w:val="52"/>
          <w:szCs w:val="52"/>
          <w:highlight w:val="none"/>
        </w:rPr>
        <w:t>件</w:t>
      </w:r>
    </w:p>
    <w:p w14:paraId="6E6347C1">
      <w:pPr>
        <w:jc w:val="center"/>
        <w:rPr>
          <w:rFonts w:ascii="黑体" w:hAnsi="黑体" w:eastAsia="黑体"/>
          <w:color w:val="auto"/>
          <w:sz w:val="52"/>
          <w:szCs w:val="52"/>
          <w:highlight w:val="none"/>
        </w:rPr>
      </w:pPr>
    </w:p>
    <w:p w14:paraId="1FB72DC4">
      <w:pPr>
        <w:jc w:val="center"/>
        <w:rPr>
          <w:rFonts w:ascii="黑体" w:hAnsi="黑体" w:eastAsia="黑体"/>
          <w:color w:val="auto"/>
          <w:sz w:val="52"/>
          <w:szCs w:val="52"/>
          <w:highlight w:val="none"/>
        </w:rPr>
      </w:pPr>
    </w:p>
    <w:p w14:paraId="0ACEF6E6">
      <w:pPr>
        <w:jc w:val="center"/>
        <w:rPr>
          <w:rFonts w:ascii="黑体" w:hAnsi="黑体" w:eastAsia="黑体"/>
          <w:color w:val="auto"/>
          <w:sz w:val="52"/>
          <w:szCs w:val="52"/>
          <w:highlight w:val="none"/>
        </w:rPr>
      </w:pPr>
    </w:p>
    <w:p w14:paraId="58539221">
      <w:pPr>
        <w:rPr>
          <w:rFonts w:ascii="宋体"/>
          <w:color w:val="auto"/>
          <w:sz w:val="24"/>
          <w:szCs w:val="24"/>
          <w:highlight w:val="none"/>
        </w:rPr>
      </w:pPr>
    </w:p>
    <w:p w14:paraId="67DA6D3C">
      <w:pPr>
        <w:ind w:firstLine="2715"/>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政府采购编号：</w:t>
      </w:r>
    </w:p>
    <w:p w14:paraId="631F9A12">
      <w:pPr>
        <w:ind w:firstLine="2703"/>
        <w:rPr>
          <w:rFonts w:ascii="黑体" w:hAnsi="黑体" w:eastAsia="黑体"/>
          <w:color w:val="auto"/>
          <w:sz w:val="28"/>
          <w:szCs w:val="28"/>
          <w:highlight w:val="none"/>
        </w:rPr>
      </w:pPr>
      <w:r>
        <w:rPr>
          <w:rFonts w:hint="eastAsia" w:ascii="黑体" w:hAnsi="黑体" w:eastAsia="黑体" w:cs="黑体"/>
          <w:color w:val="auto"/>
          <w:sz w:val="28"/>
          <w:szCs w:val="28"/>
          <w:highlight w:val="none"/>
        </w:rPr>
        <w:t>采购项目名称：</w:t>
      </w:r>
    </w:p>
    <w:p w14:paraId="4B7B48D6">
      <w:pPr>
        <w:ind w:firstLine="2703"/>
        <w:rPr>
          <w:rFonts w:ascii="黑体" w:hAnsi="黑体" w:eastAsia="黑体"/>
          <w:color w:val="auto"/>
          <w:sz w:val="28"/>
          <w:szCs w:val="28"/>
          <w:highlight w:val="none"/>
        </w:rPr>
      </w:pPr>
      <w:r>
        <w:rPr>
          <w:rFonts w:hint="eastAsia" w:ascii="黑体" w:hAnsi="黑体" w:eastAsia="黑体" w:cs="黑体"/>
          <w:color w:val="auto"/>
          <w:sz w:val="28"/>
          <w:szCs w:val="28"/>
          <w:highlight w:val="none"/>
          <w:lang w:eastAsia="zh-CN"/>
        </w:rPr>
        <w:t>投标供应商</w:t>
      </w:r>
      <w:r>
        <w:rPr>
          <w:rFonts w:hint="eastAsia" w:ascii="黑体" w:hAnsi="黑体" w:eastAsia="黑体" w:cs="黑体"/>
          <w:color w:val="auto"/>
          <w:sz w:val="28"/>
          <w:szCs w:val="28"/>
          <w:highlight w:val="none"/>
        </w:rPr>
        <w:t>：</w:t>
      </w:r>
    </w:p>
    <w:p w14:paraId="7104177D">
      <w:pPr>
        <w:ind w:firstLine="2703"/>
        <w:rPr>
          <w:rFonts w:ascii="黑体" w:hAnsi="黑体" w:eastAsia="黑体"/>
          <w:color w:val="auto"/>
          <w:sz w:val="28"/>
          <w:szCs w:val="28"/>
          <w:highlight w:val="none"/>
        </w:rPr>
      </w:pPr>
    </w:p>
    <w:p w14:paraId="1D06A81A">
      <w:pPr>
        <w:rPr>
          <w:rFonts w:ascii="黑体" w:hAnsi="黑体" w:eastAsia="黑体"/>
          <w:color w:val="auto"/>
          <w:sz w:val="28"/>
          <w:szCs w:val="28"/>
          <w:highlight w:val="none"/>
        </w:rPr>
      </w:pPr>
    </w:p>
    <w:p w14:paraId="115C1A91">
      <w:pPr>
        <w:jc w:val="center"/>
        <w:rPr>
          <w:rFonts w:ascii="黑体" w:hAnsi="黑体" w:eastAsia="黑体"/>
          <w:color w:val="auto"/>
          <w:sz w:val="36"/>
          <w:szCs w:val="36"/>
          <w:highlight w:val="none"/>
        </w:rPr>
      </w:pPr>
      <w:r>
        <w:rPr>
          <w:rFonts w:hint="eastAsia" w:ascii="黑体" w:hAnsi="黑体" w:eastAsia="黑体" w:cs="黑体"/>
          <w:color w:val="auto"/>
          <w:sz w:val="36"/>
          <w:szCs w:val="36"/>
          <w:highlight w:val="none"/>
        </w:rPr>
        <w:t>二○   年 月 日</w:t>
      </w:r>
    </w:p>
    <w:p w14:paraId="550E33A2">
      <w:pPr>
        <w:outlineLvl w:val="0"/>
        <w:rPr>
          <w:rFonts w:ascii="宋体"/>
          <w:color w:val="auto"/>
          <w:sz w:val="24"/>
          <w:szCs w:val="24"/>
          <w:highlight w:val="none"/>
        </w:rPr>
      </w:pPr>
      <w:bookmarkStart w:id="8" w:name="一．报价函（格式）"/>
      <w:bookmarkEnd w:id="8"/>
    </w:p>
    <w:p w14:paraId="0382E757">
      <w:pPr>
        <w:outlineLvl w:val="0"/>
        <w:rPr>
          <w:rFonts w:ascii="宋体"/>
          <w:color w:val="auto"/>
          <w:sz w:val="24"/>
          <w:szCs w:val="24"/>
          <w:highlight w:val="none"/>
        </w:rPr>
      </w:pPr>
    </w:p>
    <w:p w14:paraId="39B0C2AD">
      <w:pPr>
        <w:outlineLvl w:val="0"/>
        <w:rPr>
          <w:rFonts w:hint="eastAsia" w:ascii="宋体" w:hAnsi="宋体" w:cs="宋体"/>
          <w:color w:val="auto"/>
          <w:sz w:val="24"/>
          <w:szCs w:val="24"/>
          <w:highlight w:val="none"/>
        </w:rPr>
      </w:pPr>
    </w:p>
    <w:p w14:paraId="39D77848">
      <w:pPr>
        <w:outlineLvl w:val="0"/>
        <w:rPr>
          <w:rFonts w:hint="eastAsia" w:ascii="宋体" w:hAnsi="宋体" w:cs="宋体"/>
          <w:color w:val="auto"/>
          <w:sz w:val="24"/>
          <w:szCs w:val="24"/>
          <w:highlight w:val="none"/>
        </w:rPr>
      </w:pPr>
    </w:p>
    <w:p w14:paraId="01148D31">
      <w:pPr>
        <w:outlineLvl w:val="0"/>
        <w:rPr>
          <w:rFonts w:hint="eastAsia" w:ascii="宋体" w:hAnsi="宋体" w:cs="宋体"/>
          <w:color w:val="auto"/>
          <w:sz w:val="24"/>
          <w:szCs w:val="24"/>
          <w:highlight w:val="none"/>
        </w:rPr>
      </w:pPr>
    </w:p>
    <w:p w14:paraId="621217EA">
      <w:pPr>
        <w:outlineLvl w:val="0"/>
        <w:rPr>
          <w:rFonts w:hint="eastAsia" w:ascii="宋体" w:hAnsi="宋体" w:cs="宋体"/>
          <w:color w:val="auto"/>
          <w:sz w:val="24"/>
          <w:szCs w:val="24"/>
          <w:highlight w:val="none"/>
        </w:rPr>
      </w:pPr>
    </w:p>
    <w:p w14:paraId="029E8589">
      <w:pPr>
        <w:outlineLvl w:val="0"/>
        <w:rPr>
          <w:rFonts w:hint="eastAsia" w:ascii="宋体" w:hAnsi="宋体" w:cs="宋体"/>
          <w:color w:val="auto"/>
          <w:sz w:val="24"/>
          <w:szCs w:val="24"/>
          <w:highlight w:val="none"/>
        </w:rPr>
      </w:pPr>
    </w:p>
    <w:p w14:paraId="03E4184C">
      <w:pPr>
        <w:outlineLvl w:val="0"/>
        <w:rPr>
          <w:rFonts w:hint="eastAsia" w:ascii="宋体" w:hAnsi="宋体" w:cs="宋体"/>
          <w:color w:val="auto"/>
          <w:sz w:val="24"/>
          <w:szCs w:val="24"/>
          <w:highlight w:val="none"/>
        </w:rPr>
      </w:pPr>
    </w:p>
    <w:p w14:paraId="1ADF6119">
      <w:pPr>
        <w:outlineLvl w:val="0"/>
        <w:rPr>
          <w:rFonts w:hint="eastAsia" w:ascii="宋体" w:hAnsi="宋体" w:cs="宋体"/>
          <w:color w:val="auto"/>
          <w:sz w:val="24"/>
          <w:szCs w:val="24"/>
          <w:highlight w:val="none"/>
        </w:rPr>
      </w:pPr>
    </w:p>
    <w:p w14:paraId="57EB3EA9">
      <w:pPr>
        <w:outlineLvl w:val="0"/>
        <w:rPr>
          <w:rFonts w:hint="eastAsia" w:ascii="宋体" w:hAnsi="宋体" w:cs="宋体"/>
          <w:color w:val="auto"/>
          <w:sz w:val="24"/>
          <w:szCs w:val="24"/>
          <w:highlight w:val="none"/>
        </w:rPr>
      </w:pPr>
    </w:p>
    <w:p w14:paraId="72DB79CB">
      <w:pPr>
        <w:outlineLvl w:val="0"/>
        <w:rPr>
          <w:rFonts w:hint="eastAsia" w:ascii="宋体" w:hAnsi="宋体" w:cs="宋体"/>
          <w:color w:val="auto"/>
          <w:sz w:val="24"/>
          <w:szCs w:val="24"/>
          <w:highlight w:val="none"/>
        </w:rPr>
      </w:pPr>
    </w:p>
    <w:p w14:paraId="27D04589">
      <w:pPr>
        <w:outlineLvl w:val="0"/>
        <w:rPr>
          <w:rFonts w:hint="eastAsia" w:ascii="宋体" w:hAnsi="宋体" w:cs="宋体"/>
          <w:color w:val="auto"/>
          <w:sz w:val="24"/>
          <w:szCs w:val="24"/>
          <w:highlight w:val="none"/>
        </w:rPr>
      </w:pPr>
      <w:r>
        <w:rPr>
          <w:rFonts w:hint="eastAsia" w:ascii="宋体" w:hAnsi="宋体" w:cs="宋体"/>
          <w:color w:val="auto"/>
          <w:sz w:val="24"/>
          <w:szCs w:val="24"/>
          <w:highlight w:val="none"/>
        </w:rPr>
        <w:t>（一）投标函（格式）：</w:t>
      </w:r>
    </w:p>
    <w:p w14:paraId="2D51D83D">
      <w:pPr>
        <w:outlineLvl w:val="0"/>
        <w:rPr>
          <w:rFonts w:ascii="宋体"/>
          <w:color w:val="auto"/>
          <w:sz w:val="24"/>
          <w:szCs w:val="24"/>
          <w:highlight w:val="none"/>
        </w:rPr>
      </w:pPr>
    </w:p>
    <w:p w14:paraId="09A3FEE0">
      <w:pPr>
        <w:spacing w:line="360" w:lineRule="auto"/>
        <w:jc w:val="center"/>
        <w:rPr>
          <w:rFonts w:ascii="黑体" w:hAnsi="黑体" w:eastAsia="黑体"/>
          <w:bCs/>
          <w:color w:val="auto"/>
          <w:sz w:val="28"/>
          <w:szCs w:val="28"/>
          <w:highlight w:val="none"/>
        </w:rPr>
      </w:pPr>
      <w:r>
        <w:rPr>
          <w:rFonts w:hint="eastAsia" w:ascii="黑体" w:hAnsi="黑体" w:eastAsia="黑体" w:cs="黑体"/>
          <w:bCs/>
          <w:color w:val="auto"/>
          <w:sz w:val="28"/>
          <w:szCs w:val="28"/>
          <w:highlight w:val="none"/>
        </w:rPr>
        <w:t>投标函</w:t>
      </w:r>
    </w:p>
    <w:p w14:paraId="5AB9F3F6">
      <w:pPr>
        <w:spacing w:line="360" w:lineRule="auto"/>
        <w:rPr>
          <w:rFonts w:ascii="宋体"/>
          <w:color w:val="auto"/>
          <w:sz w:val="24"/>
          <w:szCs w:val="24"/>
          <w:highlight w:val="none"/>
        </w:rPr>
      </w:pPr>
      <w:r>
        <w:rPr>
          <w:rFonts w:hint="eastAsia" w:ascii="宋体" w:hAnsi="宋体" w:cs="宋体"/>
          <w:color w:val="auto"/>
          <w:sz w:val="24"/>
          <w:szCs w:val="24"/>
          <w:highlight w:val="none"/>
        </w:rPr>
        <w:t>致</w:t>
      </w:r>
      <w:r>
        <w:rPr>
          <w:rFonts w:hint="eastAsia" w:ascii="宋体" w:hAnsi="宋体" w:cs="宋体"/>
          <w:color w:val="auto"/>
          <w:sz w:val="24"/>
          <w:szCs w:val="24"/>
          <w:highlight w:val="none"/>
          <w:lang w:eastAsia="zh-CN"/>
        </w:rPr>
        <w:t>江苏翔顺工程管理咨询有限公司</w:t>
      </w:r>
      <w:r>
        <w:rPr>
          <w:rFonts w:hint="eastAsia" w:ascii="宋体" w:hAnsi="宋体" w:cs="宋体"/>
          <w:color w:val="auto"/>
          <w:sz w:val="24"/>
          <w:szCs w:val="24"/>
          <w:highlight w:val="none"/>
        </w:rPr>
        <w:t>：</w:t>
      </w:r>
    </w:p>
    <w:p w14:paraId="12B65D92">
      <w:pPr>
        <w:spacing w:line="360" w:lineRule="auto"/>
        <w:ind w:firstLine="628"/>
        <w:rPr>
          <w:rFonts w:ascii="宋体"/>
          <w:color w:val="auto"/>
          <w:sz w:val="24"/>
          <w:szCs w:val="24"/>
          <w:highlight w:val="none"/>
        </w:rPr>
      </w:pPr>
      <w:r>
        <w:rPr>
          <w:rFonts w:hint="eastAsia" w:ascii="宋体" w:hAnsi="宋体" w:cs="宋体"/>
          <w:color w:val="auto"/>
          <w:sz w:val="24"/>
          <w:szCs w:val="24"/>
          <w:highlight w:val="none"/>
        </w:rPr>
        <w:t>我方收到贵</w:t>
      </w:r>
      <w:r>
        <w:rPr>
          <w:rFonts w:hint="eastAsia" w:ascii="宋体" w:hAnsi="宋体" w:cs="宋体"/>
          <w:color w:val="auto"/>
          <w:sz w:val="24"/>
          <w:szCs w:val="24"/>
          <w:highlight w:val="none"/>
          <w:lang w:val="en-US" w:eastAsia="zh-CN"/>
        </w:rPr>
        <w:t>司</w:t>
      </w:r>
      <w:r>
        <w:rPr>
          <w:rFonts w:hint="eastAsia" w:ascii="宋体" w:hAnsi="宋体" w:cs="宋体"/>
          <w:color w:val="auto"/>
          <w:sz w:val="24"/>
          <w:szCs w:val="24"/>
          <w:highlight w:val="none"/>
        </w:rPr>
        <w:t>编号</w:t>
      </w:r>
      <w:r>
        <w:rPr>
          <w:rFonts w:hint="eastAsia" w:ascii="宋体" w:hAnsi="宋体" w:cs="宋体"/>
          <w:color w:val="auto"/>
          <w:sz w:val="24"/>
          <w:szCs w:val="24"/>
          <w:highlight w:val="none"/>
          <w:lang w:eastAsia="zh-CN"/>
        </w:rPr>
        <w:t>JSZC-320200-XSGC-G2026-0007</w:t>
      </w:r>
      <w:r>
        <w:rPr>
          <w:rFonts w:hint="eastAsia" w:ascii="宋体" w:hAnsi="宋体" w:cs="宋体"/>
          <w:color w:val="auto"/>
          <w:sz w:val="24"/>
          <w:szCs w:val="24"/>
          <w:highlight w:val="none"/>
        </w:rPr>
        <w:t>招标文件，经仔细阅读和研究，我方决定参加此次项目的投标。</w:t>
      </w:r>
    </w:p>
    <w:p w14:paraId="72848BE6">
      <w:pPr>
        <w:numPr>
          <w:ilvl w:val="0"/>
          <w:numId w:val="0"/>
        </w:numPr>
        <w:tabs>
          <w:tab w:val="left" w:pos="0"/>
          <w:tab w:val="left" w:pos="420"/>
          <w:tab w:val="left" w:pos="945"/>
          <w:tab w:val="left" w:pos="1155"/>
        </w:tabs>
        <w:spacing w:line="360" w:lineRule="auto"/>
        <w:ind w:left="0" w:firstLine="630"/>
        <w:rPr>
          <w:rFonts w:ascii="宋体"/>
          <w:color w:val="auto"/>
          <w:sz w:val="24"/>
          <w:szCs w:val="24"/>
          <w:highlight w:val="none"/>
        </w:rPr>
      </w:pPr>
      <w:r>
        <w:rPr>
          <w:rFonts w:hint="eastAsia" w:ascii="宋体" w:hAnsi="Times New Roman" w:eastAsia="宋体" w:cs="Times New Roman"/>
          <w:color w:val="auto"/>
          <w:sz w:val="24"/>
          <w:szCs w:val="24"/>
          <w:highlight w:val="none"/>
          <w:lang w:val="en-US" w:eastAsia="zh-CN" w:bidi="ar-SA"/>
        </w:rPr>
        <w:t>一．</w:t>
      </w:r>
      <w:r>
        <w:rPr>
          <w:rFonts w:hint="eastAsia" w:ascii="宋体" w:hAnsi="宋体" w:cs="宋体"/>
          <w:color w:val="auto"/>
          <w:sz w:val="24"/>
          <w:szCs w:val="24"/>
          <w:highlight w:val="none"/>
        </w:rPr>
        <w:t>我方愿意按照招标文件的一切要求，提供本项目的投标。</w:t>
      </w:r>
    </w:p>
    <w:p w14:paraId="7EA691B5">
      <w:pPr>
        <w:numPr>
          <w:ilvl w:val="0"/>
          <w:numId w:val="0"/>
        </w:numPr>
        <w:tabs>
          <w:tab w:val="left" w:pos="0"/>
          <w:tab w:val="left" w:pos="315"/>
          <w:tab w:val="left" w:pos="945"/>
          <w:tab w:val="left" w:pos="1155"/>
        </w:tabs>
        <w:spacing w:line="360" w:lineRule="auto"/>
        <w:ind w:left="0" w:firstLine="630"/>
        <w:rPr>
          <w:rStyle w:val="65"/>
          <w:rFonts w:hAnsi="Times New Roman" w:cs="Times New Roman"/>
          <w:color w:val="auto"/>
          <w:highlight w:val="none"/>
        </w:rPr>
      </w:pPr>
      <w:r>
        <w:rPr>
          <w:rFonts w:hint="eastAsia" w:ascii="宋体" w:hAnsi="Times New Roman" w:eastAsia="宋体" w:cs="Times New Roman"/>
          <w:color w:val="auto"/>
          <w:sz w:val="24"/>
          <w:szCs w:val="24"/>
          <w:highlight w:val="none"/>
          <w:lang w:val="en-US" w:eastAsia="zh-CN" w:bidi="ar-SA"/>
        </w:rPr>
        <w:t>二．</w:t>
      </w:r>
      <w:r>
        <w:rPr>
          <w:rFonts w:hint="eastAsia" w:ascii="宋体" w:hAnsi="宋体" w:cs="宋体"/>
          <w:color w:val="auto"/>
          <w:sz w:val="24"/>
          <w:szCs w:val="24"/>
          <w:highlight w:val="none"/>
        </w:rPr>
        <w:t>我方愿意提供贵中心在招标文件中要求的文件、资料。</w:t>
      </w:r>
    </w:p>
    <w:p w14:paraId="0ED6D41B">
      <w:pPr>
        <w:numPr>
          <w:ilvl w:val="0"/>
          <w:numId w:val="0"/>
        </w:numPr>
        <w:tabs>
          <w:tab w:val="left" w:pos="0"/>
          <w:tab w:val="left" w:pos="945"/>
        </w:tabs>
        <w:spacing w:line="360" w:lineRule="auto"/>
        <w:ind w:left="0" w:firstLine="630"/>
        <w:rPr>
          <w:rFonts w:ascii="宋体"/>
          <w:color w:val="auto"/>
          <w:sz w:val="24"/>
          <w:szCs w:val="24"/>
          <w:highlight w:val="none"/>
        </w:rPr>
      </w:pPr>
      <w:r>
        <w:rPr>
          <w:rFonts w:hint="eastAsia" w:ascii="宋体" w:hAnsi="Times New Roman" w:eastAsia="宋体" w:cs="Times New Roman"/>
          <w:color w:val="auto"/>
          <w:sz w:val="24"/>
          <w:szCs w:val="24"/>
          <w:highlight w:val="none"/>
          <w:lang w:val="en-US" w:eastAsia="zh-CN" w:bidi="ar-SA"/>
        </w:rPr>
        <w:t>三．</w:t>
      </w:r>
      <w:r>
        <w:rPr>
          <w:rFonts w:hint="eastAsia" w:ascii="宋体" w:hAnsi="宋体" w:cs="宋体"/>
          <w:color w:val="auto"/>
          <w:sz w:val="24"/>
          <w:szCs w:val="24"/>
          <w:highlight w:val="none"/>
        </w:rPr>
        <w:t>我方同意按招标文件中的规定，本投标文件投标的有效期限为开标之日起</w:t>
      </w:r>
      <w:r>
        <w:rPr>
          <w:rFonts w:ascii="宋体" w:hAnsi="宋体" w:cs="宋体"/>
          <w:color w:val="auto"/>
          <w:sz w:val="24"/>
          <w:szCs w:val="24"/>
          <w:highlight w:val="none"/>
        </w:rPr>
        <w:t>90</w:t>
      </w:r>
      <w:r>
        <w:rPr>
          <w:rFonts w:hint="eastAsia" w:ascii="宋体" w:hAnsi="宋体" w:cs="宋体"/>
          <w:color w:val="auto"/>
          <w:sz w:val="24"/>
          <w:szCs w:val="24"/>
          <w:highlight w:val="none"/>
        </w:rPr>
        <w:t>天。</w:t>
      </w:r>
    </w:p>
    <w:p w14:paraId="087AFEC5">
      <w:pPr>
        <w:numPr>
          <w:ilvl w:val="0"/>
          <w:numId w:val="0"/>
        </w:numPr>
        <w:tabs>
          <w:tab w:val="left" w:pos="0"/>
          <w:tab w:val="left" w:pos="945"/>
        </w:tabs>
        <w:spacing w:line="360" w:lineRule="auto"/>
        <w:ind w:left="0" w:firstLine="630"/>
        <w:rPr>
          <w:rFonts w:ascii="宋体"/>
          <w:color w:val="auto"/>
          <w:sz w:val="24"/>
          <w:szCs w:val="24"/>
          <w:highlight w:val="none"/>
        </w:rPr>
      </w:pPr>
      <w:r>
        <w:rPr>
          <w:rFonts w:hint="eastAsia" w:ascii="宋体" w:hAnsi="Times New Roman" w:eastAsia="宋体" w:cs="Times New Roman"/>
          <w:color w:val="auto"/>
          <w:sz w:val="24"/>
          <w:szCs w:val="24"/>
          <w:highlight w:val="none"/>
          <w:lang w:val="en-US" w:eastAsia="zh-CN" w:bidi="ar-SA"/>
        </w:rPr>
        <w:t>四．</w:t>
      </w:r>
      <w:r>
        <w:rPr>
          <w:rFonts w:hint="eastAsia" w:ascii="宋体" w:hAnsi="宋体" w:cs="宋体"/>
          <w:color w:val="auto"/>
          <w:sz w:val="24"/>
          <w:szCs w:val="24"/>
          <w:highlight w:val="none"/>
        </w:rPr>
        <w:t>如果我方的投标文件被接受，我方将履行招标文件中规定的每一项要求，按期、按质、按量，完成交货任务。</w:t>
      </w:r>
    </w:p>
    <w:p w14:paraId="78071CD0">
      <w:pPr>
        <w:numPr>
          <w:ilvl w:val="0"/>
          <w:numId w:val="0"/>
        </w:numPr>
        <w:tabs>
          <w:tab w:val="left" w:pos="0"/>
          <w:tab w:val="left" w:pos="945"/>
        </w:tabs>
        <w:spacing w:line="360" w:lineRule="auto"/>
        <w:ind w:left="0" w:firstLine="630"/>
        <w:rPr>
          <w:rFonts w:ascii="宋体"/>
          <w:color w:val="auto"/>
          <w:sz w:val="24"/>
          <w:szCs w:val="24"/>
          <w:highlight w:val="none"/>
        </w:rPr>
      </w:pPr>
      <w:r>
        <w:rPr>
          <w:rFonts w:hint="eastAsia" w:ascii="宋体" w:hAnsi="Times New Roman" w:eastAsia="宋体" w:cs="Times New Roman"/>
          <w:color w:val="auto"/>
          <w:sz w:val="24"/>
          <w:szCs w:val="24"/>
          <w:highlight w:val="none"/>
          <w:lang w:val="en-US" w:eastAsia="zh-CN" w:bidi="ar-SA"/>
        </w:rPr>
        <w:t>五．</w:t>
      </w:r>
      <w:r>
        <w:rPr>
          <w:rFonts w:hint="eastAsia" w:ascii="宋体" w:hAnsi="宋体" w:cs="宋体"/>
          <w:color w:val="auto"/>
          <w:sz w:val="24"/>
          <w:szCs w:val="24"/>
          <w:highlight w:val="none"/>
        </w:rPr>
        <w:t>我方认为贵中心有权决定中标者。</w:t>
      </w:r>
    </w:p>
    <w:p w14:paraId="4EE71F32">
      <w:pPr>
        <w:numPr>
          <w:ilvl w:val="0"/>
          <w:numId w:val="0"/>
        </w:numPr>
        <w:tabs>
          <w:tab w:val="left" w:pos="0"/>
          <w:tab w:val="left" w:pos="945"/>
        </w:tabs>
        <w:spacing w:line="360" w:lineRule="auto"/>
        <w:ind w:left="0" w:firstLine="630"/>
        <w:rPr>
          <w:rFonts w:ascii="宋体"/>
          <w:color w:val="auto"/>
          <w:sz w:val="24"/>
          <w:szCs w:val="24"/>
          <w:highlight w:val="none"/>
        </w:rPr>
      </w:pPr>
      <w:r>
        <w:rPr>
          <w:rFonts w:hint="eastAsia" w:ascii="宋体" w:hAnsi="Times New Roman" w:eastAsia="宋体" w:cs="Times New Roman"/>
          <w:color w:val="auto"/>
          <w:sz w:val="24"/>
          <w:szCs w:val="24"/>
          <w:highlight w:val="none"/>
          <w:lang w:val="en-US" w:eastAsia="zh-CN" w:bidi="ar-SA"/>
        </w:rPr>
        <w:t>六．</w:t>
      </w:r>
      <w:r>
        <w:rPr>
          <w:rFonts w:hint="eastAsia" w:ascii="宋体" w:hAnsi="宋体" w:cs="宋体"/>
          <w:color w:val="auto"/>
          <w:sz w:val="24"/>
          <w:szCs w:val="24"/>
          <w:highlight w:val="none"/>
        </w:rPr>
        <w:t>我方愿意遵守《中华人民共和国政府采购法》，并按《中华人民共和国民法典》、财政部《政府采购货物和服务招标投标管理办法》和合同条款履行自己的全部责任。</w:t>
      </w:r>
    </w:p>
    <w:p w14:paraId="0987E53C">
      <w:pPr>
        <w:numPr>
          <w:ilvl w:val="0"/>
          <w:numId w:val="0"/>
        </w:numPr>
        <w:tabs>
          <w:tab w:val="left" w:pos="0"/>
          <w:tab w:val="left" w:pos="945"/>
        </w:tabs>
        <w:spacing w:line="360" w:lineRule="auto"/>
        <w:ind w:left="0" w:firstLine="630"/>
        <w:rPr>
          <w:rFonts w:ascii="宋体"/>
          <w:color w:val="auto"/>
          <w:sz w:val="24"/>
          <w:szCs w:val="24"/>
          <w:highlight w:val="none"/>
        </w:rPr>
      </w:pPr>
      <w:r>
        <w:rPr>
          <w:rFonts w:hint="eastAsia" w:ascii="宋体" w:hAnsi="Times New Roman" w:eastAsia="宋体" w:cs="Times New Roman"/>
          <w:color w:val="auto"/>
          <w:sz w:val="24"/>
          <w:szCs w:val="24"/>
          <w:highlight w:val="none"/>
          <w:lang w:val="en-US" w:eastAsia="zh-CN" w:bidi="ar-SA"/>
        </w:rPr>
        <w:t>七．</w:t>
      </w:r>
      <w:r>
        <w:rPr>
          <w:rFonts w:hint="eastAsia" w:ascii="宋体" w:hAnsi="宋体" w:cs="宋体"/>
          <w:color w:val="auto"/>
          <w:sz w:val="24"/>
          <w:szCs w:val="24"/>
          <w:highlight w:val="none"/>
        </w:rPr>
        <w:t>我方认可并遵守招标文件的所有规定，放弃对招标文件提出质疑的权利。</w:t>
      </w:r>
    </w:p>
    <w:p w14:paraId="0A4D9CB3">
      <w:pPr>
        <w:numPr>
          <w:ilvl w:val="0"/>
          <w:numId w:val="0"/>
        </w:numPr>
        <w:tabs>
          <w:tab w:val="left" w:pos="0"/>
          <w:tab w:val="left" w:pos="945"/>
        </w:tabs>
        <w:spacing w:line="360" w:lineRule="auto"/>
        <w:ind w:left="0" w:firstLine="630"/>
        <w:rPr>
          <w:rFonts w:ascii="宋体"/>
          <w:color w:val="auto"/>
          <w:sz w:val="24"/>
          <w:szCs w:val="24"/>
          <w:highlight w:val="none"/>
        </w:rPr>
      </w:pPr>
      <w:r>
        <w:rPr>
          <w:rFonts w:hint="eastAsia" w:ascii="宋体" w:hAnsi="Times New Roman" w:eastAsia="宋体" w:cs="Times New Roman"/>
          <w:color w:val="auto"/>
          <w:sz w:val="24"/>
          <w:szCs w:val="24"/>
          <w:highlight w:val="none"/>
          <w:lang w:val="en-US" w:eastAsia="zh-CN" w:bidi="ar-SA"/>
        </w:rPr>
        <w:t>八．</w:t>
      </w:r>
      <w:r>
        <w:rPr>
          <w:rFonts w:hint="eastAsia" w:ascii="宋体" w:hAnsi="宋体" w:cs="宋体"/>
          <w:color w:val="auto"/>
          <w:sz w:val="24"/>
          <w:szCs w:val="24"/>
          <w:highlight w:val="none"/>
        </w:rPr>
        <w:t>如果我方被确定为中标单位，我方愿意在见证合同时按招标文件的规定</w:t>
      </w:r>
      <w:r>
        <w:rPr>
          <w:rFonts w:hint="eastAsia" w:ascii="宋体" w:hAnsi="宋体" w:cs="宋体"/>
          <w:color w:val="auto"/>
          <w:sz w:val="24"/>
          <w:szCs w:val="24"/>
          <w:highlight w:val="none"/>
          <w:lang w:eastAsia="zh-CN"/>
        </w:rPr>
        <w:t>缴纳</w:t>
      </w:r>
      <w:r>
        <w:rPr>
          <w:rFonts w:hint="eastAsia" w:ascii="宋体" w:hAnsi="宋体" w:cs="宋体"/>
          <w:color w:val="auto"/>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14:paraId="2D2C74B3">
      <w:pPr>
        <w:numPr>
          <w:ilvl w:val="0"/>
          <w:numId w:val="0"/>
        </w:numPr>
        <w:tabs>
          <w:tab w:val="left" w:pos="0"/>
          <w:tab w:val="left" w:pos="945"/>
        </w:tabs>
        <w:spacing w:line="360" w:lineRule="auto"/>
        <w:ind w:left="0" w:firstLine="630"/>
        <w:rPr>
          <w:rFonts w:ascii="宋体"/>
          <w:color w:val="auto"/>
          <w:sz w:val="24"/>
          <w:szCs w:val="24"/>
          <w:highlight w:val="none"/>
        </w:rPr>
      </w:pPr>
      <w:r>
        <w:rPr>
          <w:rFonts w:hint="eastAsia" w:ascii="宋体" w:hAnsi="Times New Roman" w:eastAsia="宋体" w:cs="Times New Roman"/>
          <w:color w:val="auto"/>
          <w:sz w:val="24"/>
          <w:szCs w:val="24"/>
          <w:highlight w:val="none"/>
          <w:lang w:val="en-US" w:eastAsia="zh-CN" w:bidi="ar-SA"/>
        </w:rPr>
        <w:t>九．</w:t>
      </w:r>
      <w:r>
        <w:rPr>
          <w:rFonts w:hint="eastAsia" w:ascii="宋体" w:hAnsi="宋体" w:cs="宋体"/>
          <w:color w:val="auto"/>
          <w:sz w:val="24"/>
          <w:szCs w:val="24"/>
          <w:highlight w:val="none"/>
        </w:rPr>
        <w:t>我方承诺不提供虚假材料谋取中标、不采取不正当手段诋毁、排挤其他</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、不与采购人、</w:t>
      </w:r>
      <w:r>
        <w:rPr>
          <w:rFonts w:hint="eastAsia" w:ascii="宋体" w:hAnsi="宋体" w:cs="宋体"/>
          <w:color w:val="auto"/>
          <w:sz w:val="24"/>
          <w:szCs w:val="24"/>
          <w:highlight w:val="none"/>
          <w:lang w:eastAsia="zh-CN"/>
        </w:rPr>
        <w:t>其他投标供应商</w:t>
      </w:r>
      <w:r>
        <w:rPr>
          <w:rFonts w:hint="eastAsia" w:ascii="宋体" w:hAnsi="宋体" w:cs="宋体"/>
          <w:color w:val="auto"/>
          <w:sz w:val="24"/>
          <w:szCs w:val="24"/>
          <w:highlight w:val="none"/>
        </w:rPr>
        <w:t>或者贵中心恶意串通、不向采购人、中心工作人员和评委进行商业贿赂、不在采购过程中与采购人进行协商谈判、不拒绝有关部门监督检查，如有违反，无条件接受贵中心及相关管理部门的处罚。</w:t>
      </w:r>
    </w:p>
    <w:p w14:paraId="0BD1AA9B">
      <w:pPr>
        <w:spacing w:line="360" w:lineRule="auto"/>
        <w:ind w:firstLine="720"/>
        <w:rPr>
          <w:rFonts w:ascii="宋体"/>
          <w:color w:val="auto"/>
          <w:sz w:val="24"/>
          <w:szCs w:val="24"/>
          <w:highlight w:val="none"/>
        </w:rPr>
      </w:pPr>
    </w:p>
    <w:p w14:paraId="4A841E50">
      <w:pPr>
        <w:spacing w:line="360" w:lineRule="auto"/>
        <w:ind w:firstLine="720"/>
        <w:rPr>
          <w:rFonts w:ascii="宋体"/>
          <w:color w:val="auto"/>
          <w:sz w:val="24"/>
          <w:szCs w:val="24"/>
          <w:highlight w:val="none"/>
        </w:rPr>
      </w:pPr>
    </w:p>
    <w:p w14:paraId="38BF5D38">
      <w:pPr>
        <w:spacing w:line="360" w:lineRule="auto"/>
        <w:ind w:firstLine="7200"/>
        <w:rPr>
          <w:rFonts w:ascii="宋体"/>
          <w:color w:val="auto"/>
          <w:sz w:val="24"/>
          <w:szCs w:val="24"/>
          <w:highlight w:val="none"/>
        </w:rPr>
      </w:pP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lang w:val="en-US" w:eastAsia="zh-CN"/>
        </w:rPr>
        <w:t>盖章</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w:t>
      </w:r>
    </w:p>
    <w:p w14:paraId="5474E6C6">
      <w:pPr>
        <w:spacing w:line="360" w:lineRule="auto"/>
        <w:ind w:firstLine="4080"/>
        <w:rPr>
          <w:rFonts w:ascii="宋体"/>
          <w:color w:val="auto"/>
          <w:sz w:val="24"/>
          <w:szCs w:val="24"/>
          <w:highlight w:val="none"/>
        </w:rPr>
      </w:pPr>
      <w:r>
        <w:rPr>
          <w:rFonts w:hint="eastAsia" w:ascii="宋体" w:hAnsi="宋体" w:cs="宋体"/>
          <w:color w:val="auto"/>
          <w:sz w:val="24"/>
          <w:szCs w:val="24"/>
          <w:highlight w:val="none"/>
        </w:rPr>
        <w:t>法定代表人或法定代表人授权代表</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签字或盖章</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w:t>
      </w:r>
    </w:p>
    <w:p w14:paraId="6AA22E25">
      <w:pPr>
        <w:spacing w:line="360" w:lineRule="auto"/>
        <w:ind w:firstLine="6960"/>
        <w:rPr>
          <w:rFonts w:ascii="宋体"/>
          <w:color w:val="auto"/>
          <w:sz w:val="24"/>
          <w:szCs w:val="24"/>
          <w:highlight w:val="none"/>
        </w:rPr>
      </w:pPr>
      <w:r>
        <w:rPr>
          <w:rFonts w:hint="eastAsia" w:ascii="宋体" w:hAnsi="宋体" w:cs="宋体"/>
          <w:color w:val="auto"/>
          <w:sz w:val="24"/>
          <w:szCs w:val="24"/>
          <w:highlight w:val="none"/>
        </w:rPr>
        <w:t>电话：</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传真：</w:t>
      </w:r>
    </w:p>
    <w:p w14:paraId="494EA010">
      <w:pPr>
        <w:spacing w:line="360" w:lineRule="auto"/>
        <w:ind w:firstLine="6960"/>
        <w:rPr>
          <w:rFonts w:ascii="宋体" w:hAnsi="宋体" w:cs="宋体"/>
          <w:color w:val="auto"/>
          <w:sz w:val="24"/>
          <w:szCs w:val="24"/>
          <w:highlight w:val="none"/>
        </w:rPr>
      </w:pPr>
      <w:r>
        <w:rPr>
          <w:rFonts w:hint="eastAsia" w:ascii="宋体" w:hAnsi="宋体" w:cs="宋体"/>
          <w:color w:val="auto"/>
          <w:sz w:val="24"/>
          <w:szCs w:val="24"/>
          <w:highlight w:val="none"/>
        </w:rPr>
        <w:t>通讯地址：</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邮编：</w:t>
      </w:r>
    </w:p>
    <w:p w14:paraId="12370341">
      <w:pPr>
        <w:spacing w:line="360" w:lineRule="auto"/>
        <w:ind w:firstLine="480"/>
        <w:rPr>
          <w:rFonts w:ascii="宋体"/>
          <w:color w:val="auto"/>
          <w:sz w:val="24"/>
          <w:szCs w:val="24"/>
          <w:highlight w:val="none"/>
        </w:rPr>
      </w:pPr>
    </w:p>
    <w:p w14:paraId="5B23690F">
      <w:pPr>
        <w:outlineLvl w:val="0"/>
        <w:rPr>
          <w:rFonts w:ascii="宋体" w:hAnsi="宋体" w:cs="宋体"/>
          <w:color w:val="auto"/>
          <w:sz w:val="24"/>
          <w:szCs w:val="24"/>
          <w:highlight w:val="none"/>
        </w:rPr>
      </w:pPr>
    </w:p>
    <w:p w14:paraId="37643A06">
      <w:pPr>
        <w:outlineLvl w:val="0"/>
        <w:rPr>
          <w:rFonts w:ascii="宋体" w:hAnsi="宋体" w:cs="宋体"/>
          <w:color w:val="auto"/>
          <w:sz w:val="24"/>
          <w:szCs w:val="24"/>
          <w:highlight w:val="none"/>
        </w:rPr>
      </w:pPr>
    </w:p>
    <w:p w14:paraId="726B3E73">
      <w:pPr>
        <w:outlineLvl w:val="0"/>
        <w:rPr>
          <w:rFonts w:ascii="宋体" w:hAnsi="宋体" w:cs="宋体"/>
          <w:color w:val="auto"/>
          <w:sz w:val="24"/>
          <w:szCs w:val="24"/>
          <w:highlight w:val="none"/>
        </w:rPr>
      </w:pPr>
    </w:p>
    <w:p w14:paraId="7400B057">
      <w:pPr>
        <w:outlineLvl w:val="0"/>
        <w:rPr>
          <w:rFonts w:ascii="宋体" w:hAnsi="宋体" w:cs="宋体"/>
          <w:color w:val="auto"/>
          <w:sz w:val="24"/>
          <w:szCs w:val="24"/>
          <w:highlight w:val="none"/>
        </w:rPr>
      </w:pPr>
    </w:p>
    <w:p w14:paraId="7B07FACF">
      <w:pPr>
        <w:numPr>
          <w:ilvl w:val="0"/>
          <w:numId w:val="0"/>
        </w:numPr>
        <w:ind w:left="855" w:hanging="855"/>
        <w:outlineLvl w:val="0"/>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（二）</w:t>
      </w:r>
      <w:r>
        <w:rPr>
          <w:rFonts w:hint="eastAsia" w:ascii="宋体" w:hAnsi="宋体" w:cs="宋体"/>
          <w:color w:val="auto"/>
          <w:sz w:val="24"/>
          <w:szCs w:val="24"/>
          <w:highlight w:val="none"/>
        </w:rPr>
        <w:t>资格、资信证明文件</w:t>
      </w:r>
    </w:p>
    <w:p w14:paraId="5C91A599">
      <w:pPr>
        <w:outlineLvl w:val="0"/>
        <w:rPr>
          <w:rFonts w:ascii="宋体" w:hAnsi="宋体" w:cs="宋体"/>
          <w:color w:val="auto"/>
          <w:sz w:val="24"/>
          <w:szCs w:val="24"/>
          <w:highlight w:val="none"/>
        </w:rPr>
      </w:pPr>
    </w:p>
    <w:p w14:paraId="21F6E959">
      <w:pPr>
        <w:outlineLvl w:val="0"/>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）关于资格的声明函（格式）：</w:t>
      </w:r>
    </w:p>
    <w:p w14:paraId="16F6CDFC">
      <w:pPr>
        <w:outlineLvl w:val="0"/>
        <w:rPr>
          <w:rFonts w:ascii="宋体"/>
          <w:color w:val="auto"/>
          <w:sz w:val="24"/>
          <w:szCs w:val="24"/>
          <w:highlight w:val="none"/>
        </w:rPr>
      </w:pPr>
    </w:p>
    <w:p w14:paraId="6400FBA3">
      <w:pPr>
        <w:spacing w:line="360" w:lineRule="auto"/>
        <w:jc w:val="center"/>
        <w:outlineLvl w:val="0"/>
        <w:rPr>
          <w:rFonts w:ascii="黑体" w:hAnsi="黑体" w:eastAsia="黑体"/>
          <w:color w:val="auto"/>
          <w:sz w:val="28"/>
          <w:szCs w:val="28"/>
          <w:highlight w:val="none"/>
        </w:rPr>
      </w:pPr>
      <w:bookmarkStart w:id="9" w:name="报价方关于资格的声明函（格式）"/>
      <w:bookmarkEnd w:id="9"/>
      <w:r>
        <w:rPr>
          <w:rFonts w:hint="eastAsia" w:ascii="黑体" w:hAnsi="黑体" w:eastAsia="黑体" w:cs="黑体"/>
          <w:color w:val="auto"/>
          <w:sz w:val="28"/>
          <w:szCs w:val="28"/>
          <w:highlight w:val="none"/>
        </w:rPr>
        <w:t>关于资格的声明函</w:t>
      </w:r>
    </w:p>
    <w:p w14:paraId="0615CB13">
      <w:pPr>
        <w:spacing w:line="360" w:lineRule="auto"/>
        <w:rPr>
          <w:rFonts w:ascii="宋体"/>
          <w:color w:val="auto"/>
          <w:sz w:val="24"/>
          <w:szCs w:val="24"/>
          <w:highlight w:val="none"/>
        </w:rPr>
      </w:pPr>
    </w:p>
    <w:p w14:paraId="5C2F012D">
      <w:pPr>
        <w:spacing w:line="360" w:lineRule="auto"/>
        <w:jc w:val="center"/>
        <w:rPr>
          <w:rFonts w:ascii="宋体"/>
          <w:color w:val="auto"/>
          <w:sz w:val="24"/>
          <w:szCs w:val="24"/>
          <w:highlight w:val="none"/>
        </w:rPr>
      </w:pPr>
      <w:r>
        <w:rPr>
          <w:rFonts w:hint="eastAsia" w:ascii="宋体" w:hAnsi="宋体"/>
          <w:bCs/>
          <w:color w:val="auto"/>
          <w:sz w:val="24"/>
          <w:szCs w:val="24"/>
          <w:highlight w:val="none"/>
        </w:rPr>
        <w:t>采购项目编号</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JSZC-320200-XSGC-G2026-0007</w:t>
      </w:r>
    </w:p>
    <w:p w14:paraId="43F31347">
      <w:pPr>
        <w:tabs>
          <w:tab w:val="left" w:pos="6300"/>
        </w:tabs>
        <w:spacing w:line="360" w:lineRule="auto"/>
        <w:jc w:val="center"/>
        <w:rPr>
          <w:rFonts w:ascii="宋体"/>
          <w:color w:val="auto"/>
          <w:sz w:val="24"/>
          <w:szCs w:val="24"/>
          <w:highlight w:val="none"/>
        </w:rPr>
      </w:pPr>
      <w:r>
        <w:rPr>
          <w:rFonts w:hint="eastAsia" w:ascii="宋体" w:hAnsi="宋体" w:cs="宋体"/>
          <w:color w:val="auto"/>
          <w:sz w:val="24"/>
          <w:szCs w:val="24"/>
          <w:highlight w:val="none"/>
        </w:rPr>
        <w:t>日期：</w:t>
      </w:r>
    </w:p>
    <w:p w14:paraId="746EB57A">
      <w:pPr>
        <w:spacing w:line="360" w:lineRule="auto"/>
        <w:jc w:val="center"/>
        <w:rPr>
          <w:rFonts w:ascii="宋体"/>
          <w:color w:val="auto"/>
          <w:sz w:val="24"/>
          <w:szCs w:val="24"/>
          <w:highlight w:val="none"/>
        </w:rPr>
      </w:pPr>
    </w:p>
    <w:p w14:paraId="5808CCE0">
      <w:pPr>
        <w:spacing w:line="360" w:lineRule="auto"/>
        <w:rPr>
          <w:rFonts w:ascii="宋体"/>
          <w:color w:val="auto"/>
          <w:sz w:val="24"/>
          <w:szCs w:val="24"/>
          <w:highlight w:val="none"/>
        </w:rPr>
      </w:pPr>
      <w:r>
        <w:rPr>
          <w:rFonts w:hint="eastAsia" w:ascii="宋体" w:hAnsi="宋体" w:cs="宋体"/>
          <w:color w:val="auto"/>
          <w:sz w:val="24"/>
          <w:szCs w:val="24"/>
          <w:highlight w:val="none"/>
          <w:lang w:eastAsia="zh-CN"/>
        </w:rPr>
        <w:t>江苏翔顺工程管理咨询有限公司</w:t>
      </w:r>
      <w:r>
        <w:rPr>
          <w:rFonts w:hint="eastAsia" w:ascii="宋体" w:hAnsi="宋体" w:cs="宋体"/>
          <w:color w:val="auto"/>
          <w:sz w:val="24"/>
          <w:szCs w:val="24"/>
          <w:highlight w:val="none"/>
        </w:rPr>
        <w:t>：</w:t>
      </w:r>
    </w:p>
    <w:p w14:paraId="6CB11223">
      <w:pPr>
        <w:spacing w:line="360" w:lineRule="auto"/>
        <w:rPr>
          <w:rFonts w:ascii="宋体"/>
          <w:color w:val="auto"/>
          <w:sz w:val="24"/>
          <w:szCs w:val="24"/>
          <w:highlight w:val="none"/>
        </w:rPr>
      </w:pPr>
    </w:p>
    <w:p w14:paraId="34563A61">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我公司（单位）参加本次项目（</w:t>
      </w:r>
      <w:r>
        <w:rPr>
          <w:rFonts w:hint="eastAsia" w:ascii="宋体" w:hAnsi="宋体" w:cs="宋体"/>
          <w:color w:val="auto"/>
          <w:sz w:val="24"/>
          <w:szCs w:val="24"/>
          <w:highlight w:val="none"/>
          <w:lang w:eastAsia="zh-CN"/>
        </w:rPr>
        <w:t>JSZC-320200-XSGC-G2026-0007</w:t>
      </w:r>
      <w:r>
        <w:rPr>
          <w:rFonts w:hint="eastAsia" w:ascii="宋体" w:hAnsi="宋体" w:cs="宋体"/>
          <w:color w:val="auto"/>
          <w:sz w:val="24"/>
          <w:szCs w:val="24"/>
          <w:highlight w:val="none"/>
        </w:rPr>
        <w:t>）政府采购活动前三年内，在经营活动中没有重大违法记录；未被列入失信</w:t>
      </w:r>
      <w:r>
        <w:rPr>
          <w:rFonts w:hint="eastAsia" w:ascii="宋体" w:hAnsi="宋体" w:cs="宋体"/>
          <w:color w:val="auto"/>
          <w:sz w:val="24"/>
          <w:szCs w:val="24"/>
          <w:highlight w:val="none"/>
          <w:lang w:val="en-US" w:eastAsia="zh-CN"/>
        </w:rPr>
        <w:t>被</w:t>
      </w:r>
      <w:r>
        <w:rPr>
          <w:rFonts w:hint="eastAsia" w:ascii="宋体" w:hAnsi="宋体" w:cs="宋体"/>
          <w:color w:val="auto"/>
          <w:sz w:val="24"/>
          <w:szCs w:val="24"/>
          <w:highlight w:val="none"/>
        </w:rPr>
        <w:t>执行人、重大税收违法案件当事人名单、政府采购严重违法失信行为记录名单。</w:t>
      </w:r>
    </w:p>
    <w:p w14:paraId="4C65FBD6">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我公司（单位）从未有采用</w:t>
      </w:r>
      <w:r>
        <w:rPr>
          <w:rFonts w:ascii="宋体" w:hAnsi="宋体" w:cs="宋体"/>
          <w:color w:val="auto"/>
          <w:sz w:val="24"/>
          <w:szCs w:val="24"/>
          <w:highlight w:val="none"/>
        </w:rPr>
        <w:t>财物或者其他手段贿赂</w:t>
      </w:r>
      <w:r>
        <w:rPr>
          <w:rFonts w:hint="eastAsia" w:ascii="宋体" w:hAnsi="宋体" w:cs="宋体"/>
          <w:color w:val="auto"/>
          <w:sz w:val="24"/>
          <w:szCs w:val="24"/>
          <w:highlight w:val="none"/>
        </w:rPr>
        <w:t>有关单位和个人以谋取交易机会或者竞争优势的行为发生。</w:t>
      </w:r>
    </w:p>
    <w:p w14:paraId="133CB116">
      <w:pPr>
        <w:spacing w:line="360" w:lineRule="auto"/>
        <w:ind w:firstLine="480"/>
        <w:rPr>
          <w:rFonts w:ascii="宋体"/>
          <w:color w:val="auto"/>
          <w:sz w:val="24"/>
          <w:szCs w:val="24"/>
          <w:highlight w:val="none"/>
        </w:rPr>
      </w:pPr>
      <w:r>
        <w:rPr>
          <w:rFonts w:hint="eastAsia" w:ascii="宋体" w:hAnsi="宋体" w:cs="宋体"/>
          <w:color w:val="auto"/>
          <w:sz w:val="24"/>
          <w:szCs w:val="24"/>
          <w:highlight w:val="none"/>
        </w:rPr>
        <w:t>我公司（单位）愿针对本次项目（</w:t>
      </w:r>
      <w:r>
        <w:rPr>
          <w:rFonts w:hint="eastAsia" w:ascii="宋体" w:hAnsi="宋体" w:cs="宋体"/>
          <w:color w:val="auto"/>
          <w:sz w:val="24"/>
          <w:szCs w:val="24"/>
          <w:highlight w:val="none"/>
          <w:lang w:eastAsia="zh-CN"/>
        </w:rPr>
        <w:t>JSZC-320200-XSGC-G2026-0007</w:t>
      </w:r>
      <w:r>
        <w:rPr>
          <w:rFonts w:hint="eastAsia" w:ascii="宋体" w:hAnsi="宋体" w:cs="宋体"/>
          <w:color w:val="auto"/>
          <w:sz w:val="24"/>
          <w:szCs w:val="24"/>
          <w:highlight w:val="none"/>
        </w:rPr>
        <w:t>）进行投标，投标文件中所有关于投标资格的文件、证明、陈述均是真实的、准确的。若有违背，我公司（单位）愿意承担由此而产生的一切后果。</w:t>
      </w:r>
    </w:p>
    <w:p w14:paraId="00461648">
      <w:pPr>
        <w:spacing w:line="360" w:lineRule="auto"/>
        <w:rPr>
          <w:rFonts w:ascii="宋体"/>
          <w:color w:val="auto"/>
          <w:sz w:val="24"/>
          <w:szCs w:val="24"/>
          <w:highlight w:val="none"/>
        </w:rPr>
      </w:pPr>
    </w:p>
    <w:p w14:paraId="7256982C">
      <w:pPr>
        <w:spacing w:line="360" w:lineRule="auto"/>
        <w:rPr>
          <w:rFonts w:ascii="宋体"/>
          <w:color w:val="auto"/>
          <w:sz w:val="24"/>
          <w:szCs w:val="24"/>
          <w:highlight w:val="none"/>
        </w:rPr>
      </w:pPr>
    </w:p>
    <w:p w14:paraId="15FAD7D4">
      <w:pPr>
        <w:spacing w:line="360" w:lineRule="auto"/>
        <w:ind w:firstLine="5160"/>
        <w:rPr>
          <w:rFonts w:ascii="宋体"/>
          <w:color w:val="auto"/>
          <w:sz w:val="24"/>
          <w:szCs w:val="24"/>
          <w:highlight w:val="none"/>
        </w:rPr>
      </w:pP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盖章</w:t>
      </w:r>
      <w:r>
        <w:rPr>
          <w:rFonts w:hint="eastAsia" w:ascii="宋体" w:hAnsi="宋体" w:cs="宋体"/>
          <w:color w:val="auto"/>
          <w:sz w:val="24"/>
          <w:szCs w:val="24"/>
          <w:highlight w:val="none"/>
        </w:rPr>
        <w:t>）：</w:t>
      </w:r>
    </w:p>
    <w:p w14:paraId="1A5D47ED">
      <w:pPr>
        <w:spacing w:before="5" w:line="360" w:lineRule="auto"/>
        <w:ind w:firstLine="2160" w:firstLineChars="900"/>
        <w:rPr>
          <w:rFonts w:ascii="宋体"/>
          <w:color w:val="auto"/>
          <w:sz w:val="24"/>
          <w:szCs w:val="24"/>
          <w:highlight w:val="none"/>
        </w:rPr>
      </w:pPr>
      <w:r>
        <w:rPr>
          <w:rFonts w:hint="eastAsia" w:ascii="宋体" w:cs="宋体"/>
          <w:color w:val="auto"/>
          <w:sz w:val="24"/>
          <w:szCs w:val="24"/>
          <w:highlight w:val="none"/>
        </w:rPr>
        <w:t>法定代表人或法定代表人授权代表（签字或盖章）：</w:t>
      </w:r>
    </w:p>
    <w:p w14:paraId="1DB5C76A">
      <w:pPr>
        <w:spacing w:line="360" w:lineRule="auto"/>
        <w:outlineLvl w:val="0"/>
        <w:rPr>
          <w:rFonts w:ascii="宋体"/>
          <w:color w:val="auto"/>
          <w:sz w:val="24"/>
          <w:szCs w:val="24"/>
          <w:highlight w:val="none"/>
        </w:rPr>
      </w:pPr>
    </w:p>
    <w:p w14:paraId="06D0ED72">
      <w:pPr>
        <w:spacing w:line="360" w:lineRule="auto"/>
        <w:outlineLvl w:val="0"/>
        <w:rPr>
          <w:rFonts w:ascii="宋体"/>
          <w:color w:val="auto"/>
          <w:sz w:val="24"/>
          <w:szCs w:val="24"/>
          <w:highlight w:val="none"/>
        </w:rPr>
      </w:pPr>
    </w:p>
    <w:p w14:paraId="08630296">
      <w:pPr>
        <w:outlineLvl w:val="0"/>
        <w:rPr>
          <w:rFonts w:ascii="宋体"/>
          <w:color w:val="auto"/>
          <w:sz w:val="24"/>
          <w:szCs w:val="24"/>
          <w:highlight w:val="none"/>
        </w:rPr>
      </w:pPr>
    </w:p>
    <w:p w14:paraId="53ADB492">
      <w:pPr>
        <w:ind w:firstLine="420"/>
        <w:outlineLvl w:val="0"/>
        <w:rPr>
          <w:color w:val="auto"/>
          <w:highlight w:val="none"/>
        </w:rPr>
      </w:pPr>
      <w:r>
        <w:rPr>
          <w:rFonts w:hint="eastAsia"/>
          <w:color w:val="auto"/>
          <w:highlight w:val="none"/>
        </w:rPr>
        <w:t>备注：上述所称“重大违法记录”</w:t>
      </w:r>
      <w:r>
        <w:rPr>
          <w:rFonts w:hint="eastAsia"/>
          <w:color w:val="auto"/>
          <w:highlight w:val="none"/>
          <w:lang w:eastAsia="zh-CN"/>
        </w:rPr>
        <w:t>，</w:t>
      </w:r>
      <w:r>
        <w:rPr>
          <w:rFonts w:hint="eastAsia"/>
          <w:color w:val="auto"/>
          <w:highlight w:val="none"/>
        </w:rPr>
        <w:t>是指</w:t>
      </w:r>
      <w:r>
        <w:rPr>
          <w:rFonts w:hint="eastAsia"/>
          <w:color w:val="auto"/>
          <w:highlight w:val="none"/>
          <w:lang w:eastAsia="zh-CN"/>
        </w:rPr>
        <w:t>投标供应商</w:t>
      </w:r>
      <w:r>
        <w:rPr>
          <w:rFonts w:hint="eastAsia"/>
          <w:color w:val="auto"/>
          <w:highlight w:val="none"/>
        </w:rPr>
        <w:t>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p>
    <w:p w14:paraId="0701C2F4">
      <w:pPr>
        <w:ind w:firstLine="480"/>
        <w:outlineLvl w:val="0"/>
        <w:rPr>
          <w:rFonts w:ascii="黑体" w:hAnsi="宋体" w:eastAsia="黑体"/>
          <w:bCs/>
          <w:color w:val="auto"/>
          <w:sz w:val="24"/>
          <w:szCs w:val="24"/>
          <w:highlight w:val="none"/>
        </w:rPr>
      </w:pPr>
    </w:p>
    <w:p w14:paraId="15ED851C">
      <w:pPr>
        <w:outlineLvl w:val="0"/>
        <w:rPr>
          <w:rFonts w:ascii="宋体"/>
          <w:color w:val="auto"/>
          <w:sz w:val="24"/>
          <w:szCs w:val="24"/>
          <w:highlight w:val="none"/>
        </w:rPr>
      </w:pPr>
    </w:p>
    <w:p w14:paraId="4778617C">
      <w:pPr>
        <w:outlineLvl w:val="0"/>
        <w:rPr>
          <w:rFonts w:ascii="宋体"/>
          <w:color w:val="auto"/>
          <w:sz w:val="24"/>
          <w:szCs w:val="24"/>
          <w:highlight w:val="none"/>
        </w:rPr>
      </w:pPr>
    </w:p>
    <w:p w14:paraId="42F3816E">
      <w:pPr>
        <w:outlineLvl w:val="0"/>
        <w:rPr>
          <w:rFonts w:ascii="宋体"/>
          <w:color w:val="auto"/>
          <w:sz w:val="24"/>
          <w:szCs w:val="24"/>
          <w:highlight w:val="none"/>
        </w:rPr>
      </w:pPr>
    </w:p>
    <w:p w14:paraId="28155C9B">
      <w:pPr>
        <w:rPr>
          <w:rFonts w:ascii="宋体"/>
          <w:color w:val="auto"/>
          <w:sz w:val="24"/>
          <w:szCs w:val="24"/>
          <w:highlight w:val="none"/>
        </w:rPr>
      </w:pPr>
      <w:r>
        <w:rPr>
          <w:rFonts w:ascii="宋体"/>
          <w:color w:val="auto"/>
          <w:sz w:val="24"/>
          <w:szCs w:val="24"/>
          <w:highlight w:val="none"/>
        </w:rPr>
        <w:br w:type="page" w:clear="all"/>
      </w:r>
    </w:p>
    <w:p w14:paraId="03901D55">
      <w:pPr>
        <w:spacing w:before="5" w:line="360" w:lineRule="auto"/>
        <w:rPr>
          <w:rFonts w:ascii="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）法定代表人授权委托书（格式）：</w:t>
      </w:r>
    </w:p>
    <w:p w14:paraId="3C70C170">
      <w:pPr>
        <w:spacing w:line="360" w:lineRule="auto"/>
        <w:jc w:val="center"/>
        <w:outlineLvl w:val="0"/>
        <w:rPr>
          <w:rFonts w:ascii="宋体"/>
          <w:color w:val="auto"/>
          <w:sz w:val="24"/>
          <w:szCs w:val="24"/>
          <w:highlight w:val="none"/>
        </w:rPr>
      </w:pPr>
    </w:p>
    <w:p w14:paraId="69CDF275">
      <w:pPr>
        <w:spacing w:line="360" w:lineRule="auto"/>
        <w:jc w:val="center"/>
        <w:outlineLvl w:val="0"/>
        <w:rPr>
          <w:rFonts w:ascii="黑体" w:hAnsi="黑体" w:eastAsia="黑体"/>
          <w:color w:val="auto"/>
          <w:sz w:val="28"/>
          <w:szCs w:val="28"/>
          <w:highlight w:val="none"/>
        </w:rPr>
      </w:pPr>
      <w:r>
        <w:rPr>
          <w:rFonts w:hint="eastAsia" w:ascii="黑体" w:hAnsi="黑体" w:eastAsia="黑体" w:cs="黑体"/>
          <w:color w:val="auto"/>
          <w:sz w:val="28"/>
          <w:szCs w:val="28"/>
          <w:highlight w:val="none"/>
        </w:rPr>
        <w:t>法定代表人授权委托书</w:t>
      </w:r>
    </w:p>
    <w:p w14:paraId="612C622C">
      <w:pPr>
        <w:spacing w:line="480" w:lineRule="auto"/>
        <w:ind w:firstLine="5640"/>
        <w:rPr>
          <w:rFonts w:ascii="宋体"/>
          <w:bCs/>
          <w:color w:val="auto"/>
          <w:sz w:val="24"/>
          <w:szCs w:val="24"/>
          <w:highlight w:val="none"/>
        </w:rPr>
      </w:pPr>
      <w:r>
        <w:rPr>
          <w:rFonts w:hint="eastAsia" w:ascii="宋体" w:hAnsi="宋体"/>
          <w:bCs/>
          <w:color w:val="auto"/>
          <w:sz w:val="24"/>
          <w:szCs w:val="24"/>
          <w:highlight w:val="none"/>
        </w:rPr>
        <w:t>采购项目编号：</w:t>
      </w:r>
    </w:p>
    <w:p w14:paraId="396071F3">
      <w:pPr>
        <w:spacing w:line="480" w:lineRule="auto"/>
        <w:ind w:firstLine="6600"/>
        <w:rPr>
          <w:rFonts w:ascii="宋体"/>
          <w:bCs/>
          <w:color w:val="auto"/>
          <w:sz w:val="24"/>
          <w:szCs w:val="24"/>
          <w:highlight w:val="none"/>
        </w:rPr>
      </w:pPr>
      <w:r>
        <w:rPr>
          <w:rFonts w:hint="eastAsia" w:ascii="宋体" w:hAnsi="宋体"/>
          <w:bCs/>
          <w:color w:val="auto"/>
          <w:sz w:val="24"/>
          <w:szCs w:val="24"/>
          <w:highlight w:val="none"/>
        </w:rPr>
        <w:t>日期：</w:t>
      </w:r>
    </w:p>
    <w:p w14:paraId="4255C5C4">
      <w:pPr>
        <w:spacing w:line="600" w:lineRule="exact"/>
        <w:rPr>
          <w:rFonts w:ascii="宋体"/>
          <w:bCs/>
          <w:color w:val="auto"/>
          <w:sz w:val="24"/>
          <w:szCs w:val="24"/>
          <w:highlight w:val="none"/>
        </w:rPr>
      </w:pPr>
      <w:r>
        <w:rPr>
          <w:rFonts w:hint="eastAsia" w:ascii="宋体" w:hAnsi="宋体"/>
          <w:bCs/>
          <w:color w:val="auto"/>
          <w:sz w:val="24"/>
          <w:szCs w:val="24"/>
          <w:highlight w:val="none"/>
          <w:lang w:eastAsia="zh-CN"/>
        </w:rPr>
        <w:t>江苏翔顺工程管理咨询有限公司</w:t>
      </w:r>
      <w:r>
        <w:rPr>
          <w:rFonts w:hint="eastAsia" w:ascii="宋体" w:hAnsi="宋体"/>
          <w:bCs/>
          <w:color w:val="auto"/>
          <w:sz w:val="24"/>
          <w:szCs w:val="24"/>
          <w:highlight w:val="none"/>
        </w:rPr>
        <w:t>：</w:t>
      </w:r>
    </w:p>
    <w:p w14:paraId="0087988A">
      <w:pPr>
        <w:spacing w:line="580" w:lineRule="exact"/>
        <w:ind w:firstLine="480"/>
        <w:rPr>
          <w:rFonts w:ascii="宋体"/>
          <w:bCs/>
          <w:color w:val="auto"/>
          <w:sz w:val="24"/>
          <w:szCs w:val="24"/>
          <w:highlight w:val="none"/>
        </w:rPr>
      </w:pPr>
      <w:r>
        <w:rPr>
          <w:rFonts w:hint="eastAsia" w:ascii="宋体" w:hAnsi="宋体"/>
          <w:bCs/>
          <w:color w:val="auto"/>
          <w:sz w:val="24"/>
          <w:szCs w:val="24"/>
          <w:highlight w:val="none"/>
        </w:rPr>
        <w:t>（   ）系中华人民共和国合法公司（单位），特授权（ ）代表我公司（单位）全权办理针对本项目</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JSZC-320200-XSGC-G2026-0007</w:t>
      </w:r>
      <w:r>
        <w:rPr>
          <w:rFonts w:hint="eastAsia" w:ascii="宋体" w:hAnsi="宋体" w:cs="宋体"/>
          <w:color w:val="auto"/>
          <w:sz w:val="24"/>
          <w:szCs w:val="24"/>
          <w:highlight w:val="none"/>
        </w:rPr>
        <w:t>）</w:t>
      </w:r>
      <w:r>
        <w:rPr>
          <w:rFonts w:hint="eastAsia" w:ascii="宋体" w:hAnsi="宋体"/>
          <w:bCs/>
          <w:color w:val="auto"/>
          <w:sz w:val="24"/>
          <w:szCs w:val="24"/>
          <w:highlight w:val="none"/>
        </w:rPr>
        <w:t>的投标、参与开标、评标、签约等具体工作，并签署全部有关的文件、协议及合同。</w:t>
      </w:r>
    </w:p>
    <w:p w14:paraId="217B912C">
      <w:pPr>
        <w:spacing w:line="580" w:lineRule="exact"/>
        <w:ind w:firstLine="480"/>
        <w:rPr>
          <w:rFonts w:ascii="宋体"/>
          <w:bCs/>
          <w:color w:val="auto"/>
          <w:sz w:val="24"/>
          <w:szCs w:val="24"/>
          <w:highlight w:val="none"/>
        </w:rPr>
      </w:pPr>
      <w:r>
        <w:rPr>
          <w:rFonts w:hint="eastAsia" w:ascii="宋体" w:hAnsi="宋体"/>
          <w:bCs/>
          <w:color w:val="auto"/>
          <w:sz w:val="24"/>
          <w:szCs w:val="24"/>
          <w:highlight w:val="none"/>
        </w:rPr>
        <w:t>我公司（单位）对被授权代表的签名负全部责任。</w:t>
      </w:r>
    </w:p>
    <w:p w14:paraId="18DC562E">
      <w:pPr>
        <w:spacing w:line="580" w:lineRule="exact"/>
        <w:ind w:firstLine="480"/>
        <w:rPr>
          <w:rFonts w:ascii="宋体"/>
          <w:bCs/>
          <w:color w:val="auto"/>
          <w:sz w:val="24"/>
          <w:szCs w:val="24"/>
          <w:highlight w:val="none"/>
        </w:rPr>
      </w:pPr>
      <w:r>
        <w:rPr>
          <w:rFonts w:hint="eastAsia" w:ascii="宋体" w:hAnsi="宋体"/>
          <w:bCs/>
          <w:color w:val="auto"/>
          <w:sz w:val="24"/>
          <w:szCs w:val="24"/>
          <w:highlight w:val="none"/>
        </w:rPr>
        <w:t>在撤销授权的书面通知送达你处以前，本授权书一直有效，被授权代表签署的所有文件（在授权书有效期内签署的）不因授权的撤销而失效。</w:t>
      </w:r>
    </w:p>
    <w:p w14:paraId="72C52620">
      <w:pPr>
        <w:spacing w:line="580" w:lineRule="exact"/>
        <w:ind w:firstLine="480"/>
        <w:rPr>
          <w:rFonts w:ascii="宋体"/>
          <w:bCs/>
          <w:color w:val="auto"/>
          <w:sz w:val="24"/>
          <w:szCs w:val="24"/>
          <w:highlight w:val="none"/>
        </w:rPr>
      </w:pPr>
      <w:r>
        <w:rPr>
          <w:rFonts w:hint="eastAsia" w:ascii="宋体" w:hAnsi="宋体"/>
          <w:bCs/>
          <w:color w:val="auto"/>
          <w:sz w:val="24"/>
          <w:szCs w:val="24"/>
          <w:highlight w:val="none"/>
        </w:rPr>
        <w:t>被授权代表情况：</w:t>
      </w:r>
    </w:p>
    <w:p w14:paraId="729D3A8C">
      <w:pPr>
        <w:spacing w:line="580" w:lineRule="exact"/>
        <w:ind w:firstLine="525"/>
        <w:rPr>
          <w:rFonts w:ascii="宋体"/>
          <w:bCs/>
          <w:color w:val="auto"/>
          <w:sz w:val="24"/>
          <w:szCs w:val="24"/>
          <w:highlight w:val="none"/>
          <w:u w:val="single"/>
        </w:rPr>
      </w:pPr>
      <w:r>
        <w:rPr>
          <w:rFonts w:hint="eastAsia" w:ascii="宋体" w:hAnsi="宋体"/>
          <w:bCs/>
          <w:color w:val="auto"/>
          <w:sz w:val="24"/>
          <w:szCs w:val="24"/>
          <w:highlight w:val="none"/>
        </w:rPr>
        <w:t>姓名：     性别：     身份证号：     电话：</w:t>
      </w:r>
    </w:p>
    <w:p w14:paraId="68672CD1">
      <w:pPr>
        <w:spacing w:line="580" w:lineRule="exact"/>
        <w:ind w:firstLine="5040"/>
        <w:rPr>
          <w:rFonts w:ascii="宋体"/>
          <w:bCs/>
          <w:color w:val="auto"/>
          <w:sz w:val="24"/>
          <w:szCs w:val="24"/>
          <w:highlight w:val="none"/>
        </w:rPr>
      </w:pPr>
      <w:r>
        <w:rPr>
          <w:rFonts w:hint="eastAsia" w:ascii="宋体" w:hAnsi="宋体"/>
          <w:bCs/>
          <w:color w:val="auto"/>
          <w:sz w:val="24"/>
          <w:szCs w:val="24"/>
          <w:highlight w:val="none"/>
        </w:rPr>
        <w:t>单位名称（</w:t>
      </w:r>
      <w:r>
        <w:rPr>
          <w:rFonts w:hint="eastAsia" w:ascii="宋体" w:hAnsi="宋体" w:cs="宋体"/>
          <w:color w:val="auto"/>
          <w:sz w:val="24"/>
          <w:szCs w:val="24"/>
          <w:highlight w:val="none"/>
          <w:lang w:val="en-US" w:eastAsia="zh-CN"/>
        </w:rPr>
        <w:t>盖章</w:t>
      </w:r>
      <w:r>
        <w:rPr>
          <w:rFonts w:hint="eastAsia" w:ascii="宋体" w:hAnsi="宋体"/>
          <w:bCs/>
          <w:color w:val="auto"/>
          <w:sz w:val="24"/>
          <w:szCs w:val="24"/>
          <w:highlight w:val="none"/>
        </w:rPr>
        <w:t>）：</w:t>
      </w:r>
    </w:p>
    <w:p w14:paraId="0A3F8A25">
      <w:pPr>
        <w:spacing w:line="580" w:lineRule="exact"/>
        <w:ind w:firstLine="4800"/>
        <w:rPr>
          <w:rFonts w:ascii="宋体" w:hAnsi="宋体"/>
          <w:bCs/>
          <w:color w:val="auto"/>
          <w:sz w:val="24"/>
          <w:szCs w:val="24"/>
          <w:highlight w:val="none"/>
        </w:rPr>
      </w:pPr>
      <w:r>
        <w:rPr>
          <w:rFonts w:hint="eastAsia" w:ascii="宋体" w:hAnsi="宋体"/>
          <w:bCs/>
          <w:color w:val="auto"/>
          <w:sz w:val="24"/>
          <w:szCs w:val="24"/>
          <w:highlight w:val="none"/>
        </w:rPr>
        <w:t>法定代表人（</w:t>
      </w:r>
      <w:r>
        <w:rPr>
          <w:rFonts w:hint="eastAsia" w:ascii="宋体" w:hAnsi="宋体" w:cs="宋体"/>
          <w:color w:val="auto"/>
          <w:sz w:val="24"/>
          <w:szCs w:val="24"/>
          <w:highlight w:val="none"/>
          <w:lang w:val="en-US" w:eastAsia="zh-CN"/>
        </w:rPr>
        <w:t>盖章</w:t>
      </w:r>
      <w:r>
        <w:rPr>
          <w:rFonts w:hint="eastAsia" w:ascii="宋体" w:hAnsi="宋体"/>
          <w:bCs/>
          <w:color w:val="auto"/>
          <w:sz w:val="24"/>
          <w:szCs w:val="24"/>
          <w:highlight w:val="none"/>
        </w:rPr>
        <w:t>）：</w:t>
      </w:r>
    </w:p>
    <w:p w14:paraId="7990F75A">
      <w:pPr>
        <w:spacing w:line="360" w:lineRule="auto"/>
        <w:rPr>
          <w:rFonts w:ascii="宋体"/>
          <w:color w:val="auto"/>
          <w:sz w:val="24"/>
          <w:szCs w:val="24"/>
          <w:highlight w:val="none"/>
        </w:rPr>
      </w:pPr>
      <w:r>
        <w:rPr>
          <w:rFonts w:hint="eastAsia" w:ascii="宋体" w:hAnsi="宋体" w:cs="宋体"/>
          <w:color w:val="auto"/>
          <w:sz w:val="24"/>
          <w:szCs w:val="24"/>
          <w:highlight w:val="none"/>
        </w:rPr>
        <w:t>附：</w:t>
      </w:r>
    </w:p>
    <w:p w14:paraId="03D2C330">
      <w:pPr>
        <w:spacing w:line="480" w:lineRule="auto"/>
        <w:ind w:firstLine="420"/>
        <w:rPr>
          <w:rFonts w:ascii="宋体"/>
          <w:color w:val="auto"/>
          <w:sz w:val="24"/>
          <w:szCs w:val="24"/>
          <w:highlight w:val="none"/>
        </w:rPr>
      </w:pPr>
      <w:r>
        <w:rPr>
          <w:color w:val="auto"/>
          <w:highlight w:val="none"/>
        </w:rPr>
        <mc:AlternateContent>
          <mc:Choice Requires="wps">
            <w:drawing>
              <wp:anchor distT="0" distB="0" distL="114300" distR="114300" simplePos="0" relativeHeight="251660288" behindDoc="1" locked="0" layoutInCell="1" allowOverlap="1">
                <wp:simplePos x="0" y="0"/>
                <wp:positionH relativeFrom="column">
                  <wp:posOffset>1533525</wp:posOffset>
                </wp:positionH>
                <wp:positionV relativeFrom="paragraph">
                  <wp:posOffset>62230</wp:posOffset>
                </wp:positionV>
                <wp:extent cx="2867025" cy="1348105"/>
                <wp:effectExtent l="0" t="0" r="28575" b="23495"/>
                <wp:wrapTight wrapText="bothSides">
                  <wp:wrapPolygon>
                    <wp:start x="0" y="0"/>
                    <wp:lineTo x="0" y="21671"/>
                    <wp:lineTo x="21672" y="21671"/>
                    <wp:lineTo x="21672" y="0"/>
                    <wp:lineTo x="0" y="0"/>
                  </wp:wrapPolygon>
                </wp:wrapTight>
                <wp:docPr id="7" name="Text Box 9"/>
                <wp:cNvGraphicFramePr/>
                <a:graphic xmlns:a="http://schemas.openxmlformats.org/drawingml/2006/main">
                  <a:graphicData uri="http://schemas.microsoft.com/office/word/2010/wordprocessingShape">
                    <wps:wsp>
                      <wps:cNvSpPr txBox="1">
                        <a:spLocks noChangeArrowheads="1"/>
                      </wps:cNvSpPr>
                      <wps:spPr bwMode="auto">
                        <a:xfrm>
                          <a:off x="0" y="0"/>
                          <a:ext cx="2867025" cy="1348105"/>
                        </a:xfrm>
                        <a:prstGeom prst="rect">
                          <a:avLst/>
                        </a:prstGeom>
                        <a:solidFill>
                          <a:srgbClr val="FFFFFF"/>
                        </a:solidFill>
                        <a:ln w="9525">
                          <a:solidFill>
                            <a:srgbClr val="000000"/>
                          </a:solidFill>
                          <a:miter lim="800000"/>
                        </a:ln>
                      </wps:spPr>
                      <wps:txbx>
                        <w:txbxContent>
                          <w:p w14:paraId="7E2E1EF4">
                            <w:pPr>
                              <w:jc w:val="center"/>
                              <w:rPr>
                                <w:rFonts w:ascii="黑体" w:eastAsia="黑体"/>
                                <w:sz w:val="32"/>
                                <w:szCs w:val="32"/>
                              </w:rPr>
                            </w:pPr>
                          </w:p>
                          <w:p w14:paraId="3F810E84">
                            <w:pPr>
                              <w:jc w:val="center"/>
                              <w:rPr>
                                <w:rFonts w:hint="eastAsia" w:ascii="黑体" w:eastAsia="黑体"/>
                                <w:sz w:val="32"/>
                                <w:szCs w:val="32"/>
                                <w:lang w:eastAsia="zh-CN"/>
                              </w:rPr>
                            </w:pPr>
                            <w:r>
                              <w:rPr>
                                <w:rFonts w:hint="eastAsia" w:ascii="黑体" w:eastAsia="黑体" w:cs="黑体"/>
                                <w:sz w:val="32"/>
                                <w:szCs w:val="32"/>
                              </w:rPr>
                              <w:t>法定代表人身份证件</w:t>
                            </w:r>
                            <w:r>
                              <w:rPr>
                                <w:rFonts w:hint="eastAsia" w:ascii="黑体" w:eastAsia="黑体" w:cs="黑体"/>
                                <w:sz w:val="32"/>
                                <w:szCs w:val="32"/>
                                <w:lang w:eastAsia="zh-CN"/>
                              </w:rPr>
                              <w:t>扫描件</w:t>
                            </w:r>
                          </w:p>
                        </w:txbxContent>
                      </wps:txbx>
                      <wps:bodyPr rot="0" vert="horz" wrap="square" lIns="91440" tIns="45720" rIns="91440" bIns="45720" anchor="t" anchorCtr="0" upright="1">
                        <a:noAutofit/>
                      </wps:bodyPr>
                    </wps:wsp>
                  </a:graphicData>
                </a:graphic>
              </wp:anchor>
            </w:drawing>
          </mc:Choice>
          <mc:Fallback>
            <w:pict>
              <v:shape id="Text Box 9" o:spid="_x0000_s1026" o:spt="202" type="#_x0000_t202" style="position:absolute;left:0pt;margin-left:120.75pt;margin-top:4.9pt;height:106.15pt;width:225.75pt;mso-wrap-distance-left:9pt;mso-wrap-distance-right:9pt;z-index:-251656192;mso-width-relative:page;mso-height-relative:page;" fillcolor="#FFFFFF" filled="t" stroked="t" coordsize="21600,21600" wrapcoords="0 0 0 21671 21672 21671 21672 0 0 0" o:gfxdata="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BAYlqa2AAAAAkBAAAPAAAAAAAAAAEAIAAAACIAAABkcnMvZG93bnJldi54bWxQ&#10;SwECFAAUAAAACACHTuJADogXeDACAACHBAAADgAAAAAAAAABACAAAAAnAQAAZHJzL2Uyb0RvYy54&#10;bWxQSwUGAAAAAAYABgBZAQAAyQUAAAAA&#10;">
                <v:fill on="t" focussize="0,0"/>
                <v:stroke color="#000000" miterlimit="8" joinstyle="miter"/>
                <v:imagedata o:title=""/>
                <o:lock v:ext="edit" aspectratio="f"/>
                <v:textbox>
                  <w:txbxContent>
                    <w:p w14:paraId="7E2E1EF4">
                      <w:pPr>
                        <w:jc w:val="center"/>
                        <w:rPr>
                          <w:rFonts w:ascii="黑体" w:eastAsia="黑体"/>
                          <w:sz w:val="32"/>
                          <w:szCs w:val="32"/>
                        </w:rPr>
                      </w:pPr>
                    </w:p>
                    <w:p w14:paraId="3F810E84">
                      <w:pPr>
                        <w:jc w:val="center"/>
                        <w:rPr>
                          <w:rFonts w:hint="eastAsia" w:ascii="黑体" w:eastAsia="黑体"/>
                          <w:sz w:val="32"/>
                          <w:szCs w:val="32"/>
                          <w:lang w:eastAsia="zh-CN"/>
                        </w:rPr>
                      </w:pPr>
                      <w:r>
                        <w:rPr>
                          <w:rFonts w:hint="eastAsia" w:ascii="黑体" w:eastAsia="黑体" w:cs="黑体"/>
                          <w:sz w:val="32"/>
                          <w:szCs w:val="32"/>
                        </w:rPr>
                        <w:t>法定代表人身份证件</w:t>
                      </w:r>
                      <w:r>
                        <w:rPr>
                          <w:rFonts w:hint="eastAsia" w:ascii="黑体" w:eastAsia="黑体" w:cs="黑体"/>
                          <w:sz w:val="32"/>
                          <w:szCs w:val="32"/>
                          <w:lang w:eastAsia="zh-CN"/>
                        </w:rPr>
                        <w:t>扫描件</w:t>
                      </w:r>
                    </w:p>
                  </w:txbxContent>
                </v:textbox>
                <w10:wrap type="tight"/>
              </v:shape>
            </w:pict>
          </mc:Fallback>
        </mc:AlternateContent>
      </w:r>
    </w:p>
    <w:p w14:paraId="4CF869F0">
      <w:pPr>
        <w:spacing w:line="360" w:lineRule="auto"/>
        <w:ind w:firstLine="420"/>
        <w:rPr>
          <w:rFonts w:ascii="宋体"/>
          <w:color w:val="auto"/>
          <w:sz w:val="24"/>
          <w:szCs w:val="24"/>
          <w:highlight w:val="none"/>
        </w:rPr>
      </w:pPr>
    </w:p>
    <w:p w14:paraId="664326E0">
      <w:pPr>
        <w:spacing w:line="360" w:lineRule="auto"/>
        <w:ind w:firstLine="420"/>
        <w:rPr>
          <w:rFonts w:ascii="宋体"/>
          <w:color w:val="auto"/>
          <w:sz w:val="24"/>
          <w:szCs w:val="24"/>
          <w:highlight w:val="none"/>
        </w:rPr>
      </w:pPr>
    </w:p>
    <w:p w14:paraId="3A1401A7">
      <w:pPr>
        <w:spacing w:line="360" w:lineRule="auto"/>
        <w:ind w:firstLine="420"/>
        <w:rPr>
          <w:rFonts w:ascii="宋体"/>
          <w:color w:val="auto"/>
          <w:sz w:val="24"/>
          <w:szCs w:val="24"/>
          <w:highlight w:val="none"/>
        </w:rPr>
      </w:pPr>
    </w:p>
    <w:p w14:paraId="2E506FDF">
      <w:pPr>
        <w:spacing w:line="360" w:lineRule="auto"/>
        <w:rPr>
          <w:rFonts w:ascii="宋体"/>
          <w:color w:val="auto"/>
          <w:sz w:val="24"/>
          <w:szCs w:val="24"/>
          <w:highlight w:val="none"/>
        </w:rPr>
      </w:pPr>
    </w:p>
    <w:p w14:paraId="211AF11A">
      <w:pPr>
        <w:spacing w:line="360" w:lineRule="auto"/>
        <w:ind w:firstLine="420"/>
        <w:rPr>
          <w:rFonts w:ascii="宋体"/>
          <w:color w:val="auto"/>
          <w:sz w:val="24"/>
          <w:szCs w:val="24"/>
          <w:highlight w:val="none"/>
        </w:rPr>
      </w:pPr>
      <w:r>
        <w:rPr>
          <w:color w:val="auto"/>
          <w:highlight w:val="none"/>
        </w:rPr>
        <mc:AlternateContent>
          <mc:Choice Requires="wps">
            <w:drawing>
              <wp:anchor distT="0" distB="0" distL="114300" distR="114300" simplePos="0" relativeHeight="251660288" behindDoc="1" locked="0" layoutInCell="1" allowOverlap="1">
                <wp:simplePos x="0" y="0"/>
                <wp:positionH relativeFrom="column">
                  <wp:posOffset>1533525</wp:posOffset>
                </wp:positionH>
                <wp:positionV relativeFrom="paragraph">
                  <wp:posOffset>62230</wp:posOffset>
                </wp:positionV>
                <wp:extent cx="2867025" cy="1308735"/>
                <wp:effectExtent l="0" t="0" r="28575" b="24765"/>
                <wp:wrapTight wrapText="bothSides">
                  <wp:wrapPolygon>
                    <wp:start x="0" y="0"/>
                    <wp:lineTo x="0" y="21694"/>
                    <wp:lineTo x="21672" y="21694"/>
                    <wp:lineTo x="21672" y="0"/>
                    <wp:lineTo x="0" y="0"/>
                  </wp:wrapPolygon>
                </wp:wrapTight>
                <wp:docPr id="8" name="Text Box 10"/>
                <wp:cNvGraphicFramePr/>
                <a:graphic xmlns:a="http://schemas.openxmlformats.org/drawingml/2006/main">
                  <a:graphicData uri="http://schemas.microsoft.com/office/word/2010/wordprocessingShape">
                    <wps:wsp>
                      <wps:cNvSpPr txBox="1">
                        <a:spLocks noChangeArrowheads="1"/>
                      </wps:cNvSpPr>
                      <wps:spPr bwMode="auto">
                        <a:xfrm>
                          <a:off x="0" y="0"/>
                          <a:ext cx="2867025" cy="1308735"/>
                        </a:xfrm>
                        <a:prstGeom prst="rect">
                          <a:avLst/>
                        </a:prstGeom>
                        <a:solidFill>
                          <a:srgbClr val="FFFFFF"/>
                        </a:solidFill>
                        <a:ln w="9525">
                          <a:solidFill>
                            <a:srgbClr val="000000"/>
                          </a:solidFill>
                          <a:miter lim="800000"/>
                        </a:ln>
                      </wps:spPr>
                      <wps:txbx>
                        <w:txbxContent>
                          <w:p w14:paraId="516B32D5">
                            <w:pPr>
                              <w:jc w:val="center"/>
                              <w:rPr>
                                <w:rFonts w:ascii="黑体" w:eastAsia="黑体"/>
                                <w:sz w:val="32"/>
                                <w:szCs w:val="32"/>
                              </w:rPr>
                            </w:pPr>
                          </w:p>
                          <w:p w14:paraId="09602874">
                            <w:pPr>
                              <w:jc w:val="center"/>
                              <w:rPr>
                                <w:rFonts w:hint="eastAsia" w:ascii="黑体" w:eastAsia="黑体"/>
                                <w:sz w:val="32"/>
                                <w:szCs w:val="32"/>
                                <w:lang w:eastAsia="zh-CN"/>
                              </w:rPr>
                            </w:pPr>
                            <w:r>
                              <w:rPr>
                                <w:rFonts w:hint="eastAsia" w:ascii="黑体" w:eastAsia="黑体" w:cs="黑体"/>
                                <w:sz w:val="32"/>
                                <w:szCs w:val="32"/>
                              </w:rPr>
                              <w:t>被授权代表身份证件</w:t>
                            </w:r>
                            <w:r>
                              <w:rPr>
                                <w:rFonts w:hint="eastAsia" w:ascii="黑体" w:eastAsia="黑体" w:cs="黑体"/>
                                <w:sz w:val="32"/>
                                <w:szCs w:val="32"/>
                                <w:lang w:eastAsia="zh-CN"/>
                              </w:rPr>
                              <w:t>扫描件</w:t>
                            </w:r>
                          </w:p>
                        </w:txbxContent>
                      </wps:txbx>
                      <wps:bodyPr rot="0" vert="horz" wrap="square" lIns="91440" tIns="45720" rIns="91440" bIns="45720" anchor="t" anchorCtr="0" upright="1">
                        <a:noAutofit/>
                      </wps:bodyPr>
                    </wps:wsp>
                  </a:graphicData>
                </a:graphic>
              </wp:anchor>
            </w:drawing>
          </mc:Choice>
          <mc:Fallback>
            <w:pict>
              <v:shape id="Text Box 10" o:spid="_x0000_s1026" o:spt="202" type="#_x0000_t202" style="position:absolute;left:0pt;margin-left:120.75pt;margin-top:4.9pt;height:103.05pt;width:225.75pt;mso-wrap-distance-left:9pt;mso-wrap-distance-right:9pt;z-index:-251656192;mso-width-relative:page;mso-height-relative:page;" fillcolor="#FFFFFF" filled="t" stroked="t" coordsize="21600,21600" wrapcoords="0 0 0 21694 21672 21694 21672 0 0 0" o:gfxdata="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tVuhCdgAAAAJAQAADwAAAAAAAAABACAAAAAiAAAAZHJzL2Rvd25yZXYueG1s&#10;UEsBAhQAFAAAAAgAh07iQH8djCYxAgAAiAQAAA4AAAAAAAAAAQAgAAAAJwEAAGRycy9lMm9Eb2Mu&#10;eG1sUEsFBgAAAAAGAAYAWQEAAMoFAAAAAA==&#10;">
                <v:fill on="t" focussize="0,0"/>
                <v:stroke color="#000000" miterlimit="8" joinstyle="miter"/>
                <v:imagedata o:title=""/>
                <o:lock v:ext="edit" aspectratio="f"/>
                <v:textbox>
                  <w:txbxContent>
                    <w:p w14:paraId="516B32D5">
                      <w:pPr>
                        <w:jc w:val="center"/>
                        <w:rPr>
                          <w:rFonts w:ascii="黑体" w:eastAsia="黑体"/>
                          <w:sz w:val="32"/>
                          <w:szCs w:val="32"/>
                        </w:rPr>
                      </w:pPr>
                    </w:p>
                    <w:p w14:paraId="09602874">
                      <w:pPr>
                        <w:jc w:val="center"/>
                        <w:rPr>
                          <w:rFonts w:hint="eastAsia" w:ascii="黑体" w:eastAsia="黑体"/>
                          <w:sz w:val="32"/>
                          <w:szCs w:val="32"/>
                          <w:lang w:eastAsia="zh-CN"/>
                        </w:rPr>
                      </w:pPr>
                      <w:r>
                        <w:rPr>
                          <w:rFonts w:hint="eastAsia" w:ascii="黑体" w:eastAsia="黑体" w:cs="黑体"/>
                          <w:sz w:val="32"/>
                          <w:szCs w:val="32"/>
                        </w:rPr>
                        <w:t>被授权代表身份证件</w:t>
                      </w:r>
                      <w:r>
                        <w:rPr>
                          <w:rFonts w:hint="eastAsia" w:ascii="黑体" w:eastAsia="黑体" w:cs="黑体"/>
                          <w:sz w:val="32"/>
                          <w:szCs w:val="32"/>
                          <w:lang w:eastAsia="zh-CN"/>
                        </w:rPr>
                        <w:t>扫描件</w:t>
                      </w:r>
                    </w:p>
                  </w:txbxContent>
                </v:textbox>
                <w10:wrap type="tight"/>
              </v:shape>
            </w:pict>
          </mc:Fallback>
        </mc:AlternateContent>
      </w:r>
    </w:p>
    <w:p w14:paraId="2AF12CA9">
      <w:pPr>
        <w:spacing w:line="360" w:lineRule="auto"/>
        <w:ind w:firstLine="420"/>
        <w:rPr>
          <w:rFonts w:ascii="宋体"/>
          <w:color w:val="auto"/>
          <w:sz w:val="24"/>
          <w:szCs w:val="24"/>
          <w:highlight w:val="none"/>
        </w:rPr>
      </w:pPr>
    </w:p>
    <w:p w14:paraId="51E68BB1">
      <w:pPr>
        <w:spacing w:line="360" w:lineRule="auto"/>
        <w:ind w:firstLine="420"/>
        <w:rPr>
          <w:rFonts w:ascii="宋体"/>
          <w:color w:val="auto"/>
          <w:sz w:val="24"/>
          <w:szCs w:val="24"/>
          <w:highlight w:val="none"/>
        </w:rPr>
      </w:pPr>
    </w:p>
    <w:p w14:paraId="2B155A54">
      <w:pPr>
        <w:spacing w:line="360" w:lineRule="auto"/>
        <w:ind w:firstLine="420"/>
        <w:rPr>
          <w:rFonts w:ascii="宋体"/>
          <w:color w:val="auto"/>
          <w:sz w:val="24"/>
          <w:szCs w:val="24"/>
          <w:highlight w:val="none"/>
        </w:rPr>
      </w:pPr>
    </w:p>
    <w:p w14:paraId="205A7633">
      <w:pPr>
        <w:pStyle w:val="13"/>
        <w:rPr>
          <w:color w:val="auto"/>
          <w:highlight w:val="none"/>
        </w:rPr>
      </w:pPr>
    </w:p>
    <w:p w14:paraId="12AA44E6">
      <w:pPr>
        <w:pStyle w:val="13"/>
        <w:rPr>
          <w:color w:val="auto"/>
          <w:highlight w:val="none"/>
        </w:rPr>
      </w:pPr>
    </w:p>
    <w:p w14:paraId="024573D6">
      <w:pPr>
        <w:outlineLvl w:val="0"/>
        <w:rPr>
          <w:rFonts w:ascii="宋体"/>
          <w:color w:val="auto"/>
          <w:sz w:val="24"/>
          <w:szCs w:val="24"/>
          <w:highlight w:val="none"/>
        </w:rPr>
      </w:pPr>
      <w:r>
        <w:rPr>
          <w:rFonts w:hint="eastAsia" w:ascii="宋体" w:hAnsi="宋体" w:cs="宋体"/>
          <w:color w:val="auto"/>
          <w:sz w:val="24"/>
          <w:szCs w:val="24"/>
          <w:highlight w:val="none"/>
        </w:rPr>
        <w:t>（三）开标一览表（格式）：</w:t>
      </w:r>
    </w:p>
    <w:p w14:paraId="2D726CDD">
      <w:pPr>
        <w:outlineLvl w:val="0"/>
        <w:rPr>
          <w:rFonts w:ascii="宋体"/>
          <w:color w:val="auto"/>
          <w:sz w:val="24"/>
          <w:szCs w:val="24"/>
          <w:highlight w:val="none"/>
        </w:rPr>
      </w:pPr>
    </w:p>
    <w:p w14:paraId="5808B1C9">
      <w:pPr>
        <w:pStyle w:val="2"/>
        <w:keepNext w:val="0"/>
        <w:keepLines w:val="0"/>
        <w:widowControl/>
        <w:suppressLineNumbers w:val="0"/>
        <w:jc w:val="center"/>
        <w:rPr>
          <w:color w:val="auto"/>
          <w:highlight w:val="none"/>
        </w:rPr>
      </w:pPr>
      <w:r>
        <w:rPr>
          <w:rStyle w:val="60"/>
          <w:b/>
          <w:bCs/>
          <w:color w:val="auto"/>
          <w:highlight w:val="none"/>
        </w:rPr>
        <w:t>开标一览表（总价）</w:t>
      </w:r>
    </w:p>
    <w:p w14:paraId="6B7C11D3">
      <w:pPr>
        <w:pStyle w:val="51"/>
        <w:keepNext w:val="0"/>
        <w:keepLines w:val="0"/>
        <w:widowControl/>
        <w:suppressLineNumbers w:val="0"/>
        <w:rPr>
          <w:color w:val="auto"/>
          <w:highlight w:val="none"/>
        </w:rPr>
      </w:pPr>
      <w:r>
        <w:rPr>
          <w:color w:val="auto"/>
          <w:highlight w:val="none"/>
        </w:rPr>
        <w:t>投标</w:t>
      </w:r>
      <w:r>
        <w:rPr>
          <w:rFonts w:hint="eastAsia"/>
          <w:color w:val="auto"/>
          <w:highlight w:val="none"/>
          <w:lang w:val="en-US" w:eastAsia="zh-CN"/>
        </w:rPr>
        <w:t>供应商</w:t>
      </w:r>
      <w:r>
        <w:rPr>
          <w:color w:val="auto"/>
          <w:highlight w:val="none"/>
        </w:rPr>
        <w:t>全称（</w:t>
      </w:r>
      <w:r>
        <w:rPr>
          <w:rFonts w:hint="eastAsia" w:ascii="宋体" w:hAnsi="宋体" w:cs="宋体"/>
          <w:color w:val="auto"/>
          <w:sz w:val="24"/>
          <w:szCs w:val="24"/>
          <w:highlight w:val="none"/>
          <w:lang w:val="en-US" w:eastAsia="zh-CN"/>
        </w:rPr>
        <w:t>盖章</w:t>
      </w:r>
      <w:r>
        <w:rPr>
          <w:color w:val="auto"/>
          <w:highlight w:val="none"/>
        </w:rPr>
        <w:t>）：</w:t>
      </w:r>
    </w:p>
    <w:p w14:paraId="0F79C0F7">
      <w:pPr>
        <w:pStyle w:val="51"/>
        <w:keepNext w:val="0"/>
        <w:keepLines w:val="0"/>
        <w:widowControl/>
        <w:suppressLineNumbers w:val="0"/>
        <w:rPr>
          <w:color w:val="auto"/>
          <w:highlight w:val="none"/>
        </w:rPr>
      </w:pPr>
      <w:r>
        <w:rPr>
          <w:color w:val="auto"/>
          <w:highlight w:val="none"/>
        </w:rPr>
        <w:t>项目名称：</w:t>
      </w:r>
    </w:p>
    <w:p w14:paraId="3A8CFEEF">
      <w:pPr>
        <w:pStyle w:val="51"/>
        <w:keepNext w:val="0"/>
        <w:keepLines w:val="0"/>
        <w:widowControl/>
        <w:suppressLineNumbers w:val="0"/>
        <w:rPr>
          <w:color w:val="auto"/>
          <w:highlight w:val="none"/>
        </w:rPr>
      </w:pPr>
      <w:r>
        <w:rPr>
          <w:color w:val="auto"/>
          <w:highlight w:val="none"/>
        </w:rPr>
        <w:t>项目编号：</w:t>
      </w:r>
    </w:p>
    <w:tbl>
      <w:tblPr>
        <w:tblStyle w:val="57"/>
        <w:tblW w:w="101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0"/>
        <w:gridCol w:w="7961"/>
      </w:tblGrid>
      <w:tr w14:paraId="762FB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63" w:hRule="atLeast"/>
        </w:trPr>
        <w:tc>
          <w:tcPr>
            <w:tcW w:w="2190" w:type="dxa"/>
            <w:tcBorders>
              <w:top w:val="single" w:color="auto" w:sz="4" w:space="0"/>
              <w:left w:val="single" w:color="auto" w:sz="4" w:space="0"/>
              <w:bottom w:val="single" w:color="auto" w:sz="4" w:space="0"/>
              <w:right w:val="single" w:color="auto" w:sz="4" w:space="0"/>
            </w:tcBorders>
            <w:noWrap w:val="0"/>
            <w:vAlign w:val="center"/>
          </w:tcPr>
          <w:p w14:paraId="7D03855C">
            <w:pPr>
              <w:spacing w:line="300" w:lineRule="auto"/>
              <w:jc w:val="center"/>
              <w:rPr>
                <w:rFonts w:hint="eastAsia" w:ascii="宋体" w:hAnsi="宋体" w:cs="宋体"/>
                <w:color w:val="auto"/>
                <w:sz w:val="24"/>
                <w:highlight w:val="none"/>
              </w:rPr>
            </w:pPr>
            <w:r>
              <w:rPr>
                <w:rFonts w:hint="eastAsia" w:ascii="宋体" w:hAnsi="宋体" w:cs="宋体"/>
                <w:color w:val="auto"/>
                <w:sz w:val="24"/>
                <w:highlight w:val="none"/>
              </w:rPr>
              <w:t>项目总报价</w:t>
            </w:r>
          </w:p>
          <w:p w14:paraId="529D2511">
            <w:pPr>
              <w:spacing w:line="300" w:lineRule="auto"/>
              <w:jc w:val="center"/>
              <w:rPr>
                <w:rFonts w:hint="eastAsia" w:ascii="宋体" w:hAnsi="宋体" w:cs="宋体"/>
                <w:color w:val="auto"/>
                <w:sz w:val="24"/>
                <w:highlight w:val="none"/>
              </w:rPr>
            </w:pPr>
            <w:r>
              <w:rPr>
                <w:rFonts w:hint="eastAsia" w:ascii="宋体" w:hAnsi="宋体" w:cs="宋体"/>
                <w:color w:val="auto"/>
                <w:sz w:val="24"/>
                <w:highlight w:val="none"/>
              </w:rPr>
              <w:t>（人民币元）</w:t>
            </w:r>
          </w:p>
        </w:tc>
        <w:tc>
          <w:tcPr>
            <w:tcW w:w="7961" w:type="dxa"/>
            <w:tcBorders>
              <w:top w:val="single" w:color="auto" w:sz="4" w:space="0"/>
              <w:left w:val="single" w:color="auto" w:sz="4" w:space="0"/>
              <w:bottom w:val="single" w:color="auto" w:sz="4" w:space="0"/>
              <w:right w:val="single" w:color="auto" w:sz="4" w:space="0"/>
            </w:tcBorders>
            <w:noWrap w:val="0"/>
            <w:vAlign w:val="center"/>
          </w:tcPr>
          <w:p w14:paraId="09CB6438">
            <w:pPr>
              <w:spacing w:line="300" w:lineRule="auto"/>
              <w:rPr>
                <w:rFonts w:hint="eastAsia" w:ascii="宋体" w:hAnsi="宋体" w:cs="宋体"/>
                <w:color w:val="auto"/>
                <w:sz w:val="24"/>
                <w:highlight w:val="none"/>
                <w:u w:val="single"/>
              </w:rPr>
            </w:pPr>
            <w:r>
              <w:rPr>
                <w:rFonts w:hint="eastAsia" w:ascii="宋体" w:hAnsi="宋体" w:cs="宋体"/>
                <w:color w:val="auto"/>
                <w:sz w:val="24"/>
                <w:highlight w:val="none"/>
              </w:rPr>
              <w:t>大写：</w:t>
            </w:r>
            <w:r>
              <w:rPr>
                <w:rFonts w:hint="eastAsia" w:ascii="宋体" w:hAnsi="宋体" w:cs="宋体"/>
                <w:color w:val="auto"/>
                <w:sz w:val="24"/>
                <w:highlight w:val="none"/>
                <w:u w:val="single"/>
              </w:rPr>
              <w:t xml:space="preserve">                           </w:t>
            </w:r>
          </w:p>
          <w:p w14:paraId="6F565D9C">
            <w:pPr>
              <w:spacing w:line="300" w:lineRule="auto"/>
              <w:rPr>
                <w:rFonts w:hint="eastAsia" w:ascii="宋体" w:hAnsi="宋体" w:cs="宋体"/>
                <w:color w:val="auto"/>
                <w:sz w:val="24"/>
                <w:highlight w:val="none"/>
              </w:rPr>
            </w:pPr>
          </w:p>
          <w:p w14:paraId="3D64E65F">
            <w:pPr>
              <w:spacing w:line="300" w:lineRule="auto"/>
              <w:rPr>
                <w:rFonts w:hint="eastAsia" w:ascii="宋体" w:hAnsi="宋体" w:cs="宋体"/>
                <w:color w:val="auto"/>
                <w:sz w:val="24"/>
                <w:highlight w:val="none"/>
              </w:rPr>
            </w:pPr>
            <w:r>
              <w:rPr>
                <w:rFonts w:hint="eastAsia" w:ascii="宋体" w:hAnsi="宋体" w:cs="宋体"/>
                <w:color w:val="auto"/>
                <w:sz w:val="24"/>
                <w:highlight w:val="none"/>
              </w:rPr>
              <w:t>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tc>
      </w:tr>
      <w:tr w14:paraId="18304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8" w:hRule="atLeast"/>
        </w:trPr>
        <w:tc>
          <w:tcPr>
            <w:tcW w:w="2190" w:type="dxa"/>
            <w:tcBorders>
              <w:top w:val="single" w:color="auto" w:sz="4" w:space="0"/>
              <w:left w:val="single" w:color="auto" w:sz="4" w:space="0"/>
              <w:bottom w:val="single" w:color="auto" w:sz="4" w:space="0"/>
              <w:right w:val="single" w:color="auto" w:sz="4" w:space="0"/>
            </w:tcBorders>
            <w:noWrap w:val="0"/>
            <w:vAlign w:val="center"/>
          </w:tcPr>
          <w:p w14:paraId="2354B250">
            <w:pPr>
              <w:widowControl/>
              <w:jc w:val="center"/>
              <w:rPr>
                <w:rFonts w:hint="eastAsia" w:ascii="宋体" w:hAnsi="宋体"/>
                <w:bCs/>
                <w:color w:val="auto"/>
                <w:sz w:val="24"/>
                <w:highlight w:val="none"/>
              </w:rPr>
            </w:pPr>
            <w:r>
              <w:rPr>
                <w:rFonts w:hint="eastAsia" w:ascii="宋体" w:hAnsi="宋体"/>
                <w:bCs/>
                <w:color w:val="auto"/>
                <w:sz w:val="24"/>
                <w:highlight w:val="none"/>
              </w:rPr>
              <w:t>服务期限</w:t>
            </w:r>
          </w:p>
        </w:tc>
        <w:tc>
          <w:tcPr>
            <w:tcW w:w="7961" w:type="dxa"/>
            <w:tcBorders>
              <w:top w:val="single" w:color="auto" w:sz="4" w:space="0"/>
              <w:left w:val="single" w:color="auto" w:sz="4" w:space="0"/>
              <w:bottom w:val="single" w:color="auto" w:sz="4" w:space="0"/>
              <w:right w:val="single" w:color="auto" w:sz="4" w:space="0"/>
            </w:tcBorders>
            <w:noWrap w:val="0"/>
            <w:vAlign w:val="center"/>
          </w:tcPr>
          <w:p w14:paraId="69E660A9">
            <w:pPr>
              <w:spacing w:line="300" w:lineRule="auto"/>
              <w:rPr>
                <w:rFonts w:hint="eastAsia" w:ascii="宋体" w:hAnsi="宋体" w:cs="宋体"/>
                <w:color w:val="auto"/>
                <w:sz w:val="24"/>
                <w:highlight w:val="none"/>
              </w:rPr>
            </w:pPr>
          </w:p>
        </w:tc>
      </w:tr>
      <w:tr w14:paraId="51439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2" w:hRule="atLeast"/>
        </w:trPr>
        <w:tc>
          <w:tcPr>
            <w:tcW w:w="2190" w:type="dxa"/>
            <w:tcBorders>
              <w:top w:val="single" w:color="auto" w:sz="4" w:space="0"/>
              <w:left w:val="single" w:color="auto" w:sz="4" w:space="0"/>
              <w:bottom w:val="single" w:color="auto" w:sz="4" w:space="0"/>
              <w:right w:val="single" w:color="auto" w:sz="4" w:space="0"/>
            </w:tcBorders>
            <w:noWrap w:val="0"/>
            <w:vAlign w:val="center"/>
          </w:tcPr>
          <w:p w14:paraId="38124810">
            <w:pPr>
              <w:widowControl/>
              <w:jc w:val="center"/>
              <w:rPr>
                <w:rFonts w:hint="eastAsia" w:ascii="宋体" w:hAnsi="宋体" w:cs="宋体"/>
                <w:color w:val="auto"/>
                <w:sz w:val="24"/>
                <w:highlight w:val="none"/>
              </w:rPr>
            </w:pPr>
            <w:r>
              <w:rPr>
                <w:rFonts w:hint="eastAsia" w:ascii="宋体" w:hAnsi="宋体" w:cs="宋体"/>
                <w:color w:val="auto"/>
                <w:sz w:val="24"/>
                <w:highlight w:val="none"/>
              </w:rPr>
              <w:t>服务标准</w:t>
            </w:r>
          </w:p>
        </w:tc>
        <w:tc>
          <w:tcPr>
            <w:tcW w:w="7961" w:type="dxa"/>
            <w:tcBorders>
              <w:top w:val="single" w:color="auto" w:sz="4" w:space="0"/>
              <w:left w:val="single" w:color="auto" w:sz="4" w:space="0"/>
              <w:bottom w:val="single" w:color="auto" w:sz="4" w:space="0"/>
              <w:right w:val="single" w:color="auto" w:sz="4" w:space="0"/>
            </w:tcBorders>
            <w:noWrap w:val="0"/>
            <w:vAlign w:val="center"/>
          </w:tcPr>
          <w:p w14:paraId="6F4B2D6B">
            <w:pPr>
              <w:spacing w:line="300" w:lineRule="auto"/>
              <w:rPr>
                <w:rFonts w:hint="eastAsia" w:ascii="宋体" w:hAnsi="宋体" w:cs="宋体"/>
                <w:color w:val="auto"/>
                <w:sz w:val="24"/>
                <w:highlight w:val="none"/>
              </w:rPr>
            </w:pPr>
          </w:p>
        </w:tc>
      </w:tr>
      <w:tr w14:paraId="7DCAE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2190" w:type="dxa"/>
            <w:tcBorders>
              <w:top w:val="single" w:color="auto" w:sz="4" w:space="0"/>
              <w:left w:val="single" w:color="auto" w:sz="4" w:space="0"/>
              <w:bottom w:val="single" w:color="auto" w:sz="4" w:space="0"/>
              <w:right w:val="single" w:color="auto" w:sz="4" w:space="0"/>
            </w:tcBorders>
            <w:noWrap w:val="0"/>
            <w:vAlign w:val="center"/>
          </w:tcPr>
          <w:p w14:paraId="58B1F7E8">
            <w:pPr>
              <w:spacing w:line="400" w:lineRule="exact"/>
              <w:jc w:val="center"/>
              <w:rPr>
                <w:rFonts w:hint="eastAsia"/>
                <w:color w:val="auto"/>
                <w:sz w:val="24"/>
                <w:highlight w:val="none"/>
              </w:rPr>
            </w:pPr>
            <w:r>
              <w:rPr>
                <w:rFonts w:hint="eastAsia"/>
                <w:color w:val="auto"/>
                <w:sz w:val="24"/>
                <w:highlight w:val="none"/>
                <w:lang w:val="en-US" w:eastAsia="zh-CN"/>
              </w:rPr>
              <w:t>拟派</w:t>
            </w:r>
            <w:r>
              <w:rPr>
                <w:rFonts w:hint="eastAsia"/>
                <w:color w:val="auto"/>
                <w:sz w:val="24"/>
                <w:highlight w:val="none"/>
              </w:rPr>
              <w:t>项目负责人</w:t>
            </w:r>
          </w:p>
        </w:tc>
        <w:tc>
          <w:tcPr>
            <w:tcW w:w="7961" w:type="dxa"/>
            <w:tcBorders>
              <w:top w:val="single" w:color="auto" w:sz="4" w:space="0"/>
              <w:left w:val="single" w:color="auto" w:sz="4" w:space="0"/>
              <w:bottom w:val="single" w:color="auto" w:sz="4" w:space="0"/>
              <w:right w:val="single" w:color="auto" w:sz="4" w:space="0"/>
            </w:tcBorders>
            <w:noWrap w:val="0"/>
            <w:vAlign w:val="center"/>
          </w:tcPr>
          <w:p w14:paraId="2984E1F3">
            <w:pPr>
              <w:spacing w:line="400" w:lineRule="exact"/>
              <w:jc w:val="center"/>
              <w:rPr>
                <w:rFonts w:hint="eastAsia" w:ascii="宋体" w:hAnsi="宋体" w:cs="宋体"/>
                <w:bCs/>
                <w:color w:val="auto"/>
                <w:sz w:val="24"/>
                <w:highlight w:val="none"/>
              </w:rPr>
            </w:pPr>
          </w:p>
        </w:tc>
      </w:tr>
      <w:tr w14:paraId="62A23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1" w:hRule="atLeast"/>
        </w:trPr>
        <w:tc>
          <w:tcPr>
            <w:tcW w:w="2190" w:type="dxa"/>
            <w:tcBorders>
              <w:top w:val="single" w:color="auto" w:sz="4" w:space="0"/>
              <w:left w:val="single" w:color="auto" w:sz="4" w:space="0"/>
              <w:bottom w:val="single" w:color="auto" w:sz="4" w:space="0"/>
              <w:right w:val="single" w:color="auto" w:sz="4" w:space="0"/>
            </w:tcBorders>
            <w:noWrap w:val="0"/>
            <w:vAlign w:val="center"/>
          </w:tcPr>
          <w:p w14:paraId="5C7871C1">
            <w:pPr>
              <w:spacing w:line="400" w:lineRule="exact"/>
              <w:jc w:val="center"/>
              <w:rPr>
                <w:rFonts w:hint="default"/>
                <w:color w:val="auto"/>
                <w:sz w:val="24"/>
                <w:highlight w:val="none"/>
                <w:lang w:val="en-US" w:eastAsia="zh-CN"/>
              </w:rPr>
            </w:pPr>
            <w:r>
              <w:rPr>
                <w:rFonts w:hint="eastAsia"/>
                <w:color w:val="auto"/>
                <w:sz w:val="24"/>
                <w:highlight w:val="none"/>
                <w:lang w:val="en-US" w:eastAsia="zh-CN"/>
              </w:rPr>
              <w:t>备注</w:t>
            </w:r>
          </w:p>
        </w:tc>
        <w:tc>
          <w:tcPr>
            <w:tcW w:w="7961" w:type="dxa"/>
            <w:tcBorders>
              <w:top w:val="single" w:color="auto" w:sz="4" w:space="0"/>
              <w:left w:val="single" w:color="auto" w:sz="4" w:space="0"/>
              <w:bottom w:val="single" w:color="auto" w:sz="4" w:space="0"/>
              <w:right w:val="single" w:color="auto" w:sz="4" w:space="0"/>
            </w:tcBorders>
            <w:noWrap w:val="0"/>
            <w:vAlign w:val="center"/>
          </w:tcPr>
          <w:p w14:paraId="225103E2">
            <w:pPr>
              <w:spacing w:line="400" w:lineRule="exact"/>
              <w:jc w:val="center"/>
              <w:rPr>
                <w:rFonts w:hint="eastAsia" w:ascii="宋体" w:hAnsi="宋体" w:cs="宋体"/>
                <w:bCs/>
                <w:color w:val="auto"/>
                <w:sz w:val="24"/>
                <w:highlight w:val="none"/>
              </w:rPr>
            </w:pPr>
          </w:p>
        </w:tc>
      </w:tr>
    </w:tbl>
    <w:p w14:paraId="3ECC679F">
      <w:pPr>
        <w:pStyle w:val="51"/>
        <w:keepNext w:val="0"/>
        <w:keepLines w:val="0"/>
        <w:widowControl/>
        <w:suppressLineNumbers w:val="0"/>
        <w:rPr>
          <w:color w:val="auto"/>
          <w:highlight w:val="none"/>
        </w:rPr>
      </w:pPr>
    </w:p>
    <w:p w14:paraId="3CA213AA">
      <w:pPr>
        <w:spacing w:before="5"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法定代表人或法定代表人授权代表</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签字或盖章</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w:t>
      </w:r>
    </w:p>
    <w:p w14:paraId="0289D534">
      <w:pP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日期：   年   月   日</w:t>
      </w:r>
    </w:p>
    <w:p w14:paraId="2045185B">
      <w:pPr>
        <w:spacing w:before="5"/>
        <w:rPr>
          <w:rFonts w:ascii="宋体"/>
          <w:color w:val="auto"/>
          <w:sz w:val="24"/>
          <w:szCs w:val="24"/>
          <w:highlight w:val="none"/>
        </w:rPr>
      </w:pPr>
    </w:p>
    <w:p w14:paraId="5AFED7B2">
      <w:pPr>
        <w:spacing w:line="300" w:lineRule="auto"/>
        <w:rPr>
          <w:rFonts w:hint="eastAsia" w:hAnsi="宋体" w:cs="宋体"/>
          <w:color w:val="auto"/>
          <w:sz w:val="24"/>
          <w:szCs w:val="24"/>
          <w:highlight w:val="none"/>
        </w:rPr>
      </w:pPr>
      <w:r>
        <w:rPr>
          <w:rFonts w:hint="eastAsia" w:hAnsi="宋体" w:cs="宋体"/>
          <w:color w:val="auto"/>
          <w:sz w:val="24"/>
          <w:szCs w:val="24"/>
          <w:highlight w:val="none"/>
        </w:rPr>
        <w:t>填写说明：</w:t>
      </w:r>
    </w:p>
    <w:p w14:paraId="78759B06">
      <w:pPr>
        <w:spacing w:before="5"/>
        <w:rPr>
          <w:rFonts w:ascii="宋体"/>
          <w:color w:val="auto"/>
          <w:sz w:val="24"/>
          <w:szCs w:val="24"/>
          <w:highlight w:val="none"/>
        </w:rPr>
      </w:pPr>
      <w:r>
        <w:rPr>
          <w:rFonts w:hint="eastAsia" w:hAnsi="宋体" w:cs="宋体"/>
          <w:color w:val="auto"/>
          <w:sz w:val="24"/>
          <w:szCs w:val="24"/>
          <w:highlight w:val="none"/>
          <w:lang w:val="en-US" w:eastAsia="zh-CN"/>
        </w:rPr>
        <w:t>开标</w:t>
      </w:r>
      <w:r>
        <w:rPr>
          <w:rFonts w:hint="eastAsia" w:hAnsi="宋体" w:cs="宋体"/>
          <w:color w:val="auto"/>
          <w:sz w:val="24"/>
          <w:szCs w:val="24"/>
          <w:highlight w:val="none"/>
        </w:rPr>
        <w:t>一览表内容应与</w:t>
      </w:r>
      <w:r>
        <w:rPr>
          <w:rFonts w:hint="eastAsia" w:hAnsi="宋体" w:cs="宋体"/>
          <w:color w:val="auto"/>
          <w:sz w:val="24"/>
          <w:szCs w:val="24"/>
          <w:highlight w:val="none"/>
          <w:lang w:val="en-US" w:eastAsia="zh-CN"/>
        </w:rPr>
        <w:t>投标</w:t>
      </w:r>
      <w:r>
        <w:rPr>
          <w:rFonts w:hint="eastAsia" w:hAnsi="宋体" w:cs="宋体"/>
          <w:color w:val="auto"/>
          <w:sz w:val="24"/>
          <w:szCs w:val="24"/>
          <w:highlight w:val="none"/>
        </w:rPr>
        <w:t>函内容一致，否则评标时一律</w:t>
      </w:r>
      <w:r>
        <w:rPr>
          <w:rFonts w:hint="eastAsia" w:hAnsi="宋体" w:cs="宋体"/>
          <w:color w:val="auto"/>
          <w:sz w:val="24"/>
          <w:szCs w:val="24"/>
          <w:highlight w:val="none"/>
          <w:lang w:val="en-US" w:eastAsia="zh-CN"/>
        </w:rPr>
        <w:t>按开标</w:t>
      </w:r>
      <w:r>
        <w:rPr>
          <w:rFonts w:hint="eastAsia" w:hAnsi="宋体" w:cs="宋体"/>
          <w:color w:val="auto"/>
          <w:sz w:val="24"/>
          <w:szCs w:val="24"/>
          <w:highlight w:val="none"/>
        </w:rPr>
        <w:t>一览表中内容为准，</w:t>
      </w:r>
      <w:r>
        <w:rPr>
          <w:rFonts w:hint="eastAsia" w:hAnsi="宋体" w:cs="宋体"/>
          <w:color w:val="auto"/>
          <w:sz w:val="24"/>
          <w:szCs w:val="24"/>
          <w:highlight w:val="none"/>
          <w:lang w:val="en-US" w:eastAsia="zh-CN"/>
        </w:rPr>
        <w:t>开标</w:t>
      </w:r>
      <w:r>
        <w:rPr>
          <w:rFonts w:hint="eastAsia" w:hAnsi="宋体" w:cs="宋体"/>
          <w:color w:val="auto"/>
          <w:sz w:val="24"/>
          <w:szCs w:val="24"/>
          <w:highlight w:val="none"/>
        </w:rPr>
        <w:t>一览表中必须盖章或签字。</w:t>
      </w:r>
    </w:p>
    <w:p w14:paraId="3B8E5DD6">
      <w:pPr>
        <w:spacing w:before="5"/>
        <w:rPr>
          <w:rFonts w:ascii="宋体"/>
          <w:color w:val="auto"/>
          <w:sz w:val="24"/>
          <w:szCs w:val="24"/>
          <w:highlight w:val="none"/>
        </w:rPr>
      </w:pPr>
    </w:p>
    <w:p w14:paraId="73AF7D96">
      <w:pPr>
        <w:spacing w:before="5"/>
        <w:rPr>
          <w:rFonts w:ascii="宋体"/>
          <w:color w:val="auto"/>
          <w:sz w:val="24"/>
          <w:szCs w:val="24"/>
          <w:highlight w:val="none"/>
        </w:rPr>
      </w:pPr>
    </w:p>
    <w:p w14:paraId="59B05474">
      <w:pPr>
        <w:spacing w:before="5"/>
        <w:rPr>
          <w:rFonts w:ascii="宋体"/>
          <w:color w:val="auto"/>
          <w:sz w:val="24"/>
          <w:szCs w:val="24"/>
          <w:highlight w:val="none"/>
        </w:rPr>
      </w:pPr>
    </w:p>
    <w:p w14:paraId="2B8AB520">
      <w:pPr>
        <w:spacing w:before="5"/>
        <w:rPr>
          <w:rFonts w:ascii="宋体"/>
          <w:color w:val="auto"/>
          <w:sz w:val="24"/>
          <w:szCs w:val="24"/>
          <w:highlight w:val="none"/>
        </w:rPr>
      </w:pPr>
    </w:p>
    <w:p w14:paraId="417B73CC">
      <w:pPr>
        <w:pStyle w:val="17"/>
        <w:rPr>
          <w:rFonts w:ascii="宋体"/>
          <w:color w:val="auto"/>
          <w:sz w:val="24"/>
          <w:szCs w:val="24"/>
          <w:highlight w:val="none"/>
        </w:rPr>
      </w:pPr>
    </w:p>
    <w:p w14:paraId="04099B51">
      <w:pPr>
        <w:rPr>
          <w:color w:val="auto"/>
          <w:highlight w:val="none"/>
        </w:rPr>
      </w:pPr>
    </w:p>
    <w:p w14:paraId="03BA27B7">
      <w:pPr>
        <w:rPr>
          <w:color w:val="auto"/>
          <w:highlight w:val="none"/>
        </w:rPr>
      </w:pPr>
    </w:p>
    <w:p w14:paraId="26227C66">
      <w:pPr>
        <w:spacing w:before="5"/>
        <w:rPr>
          <w:rFonts w:ascii="宋体"/>
          <w:color w:val="auto"/>
          <w:sz w:val="24"/>
          <w:szCs w:val="24"/>
          <w:highlight w:val="none"/>
        </w:rPr>
      </w:pPr>
    </w:p>
    <w:p w14:paraId="3D21936E">
      <w:pPr>
        <w:pStyle w:val="13"/>
        <w:rPr>
          <w:color w:val="auto"/>
          <w:highlight w:val="none"/>
        </w:rPr>
      </w:pPr>
    </w:p>
    <w:p w14:paraId="73EE72BE">
      <w:pPr>
        <w:outlineLvl w:val="0"/>
        <w:rPr>
          <w:rFonts w:ascii="宋体"/>
          <w:color w:val="auto"/>
          <w:sz w:val="24"/>
          <w:szCs w:val="24"/>
          <w:highlight w:val="none"/>
        </w:rPr>
      </w:pPr>
      <w:r>
        <w:rPr>
          <w:rFonts w:hint="eastAsia" w:ascii="宋体" w:hAnsi="宋体" w:cs="宋体"/>
          <w:color w:val="auto"/>
          <w:sz w:val="24"/>
          <w:szCs w:val="24"/>
          <w:highlight w:val="none"/>
        </w:rPr>
        <w:t>（四）细目报价表（格式）：</w:t>
      </w:r>
    </w:p>
    <w:p w14:paraId="42DC84BB">
      <w:pPr>
        <w:outlineLvl w:val="0"/>
        <w:rPr>
          <w:rFonts w:ascii="宋体"/>
          <w:color w:val="auto"/>
          <w:sz w:val="24"/>
          <w:szCs w:val="24"/>
          <w:highlight w:val="none"/>
        </w:rPr>
      </w:pPr>
    </w:p>
    <w:p w14:paraId="03561114">
      <w:pPr>
        <w:spacing w:line="400" w:lineRule="exact"/>
        <w:jc w:val="center"/>
        <w:outlineLvl w:val="0"/>
        <w:rPr>
          <w:rFonts w:ascii="黑体" w:hAnsi="黑体" w:eastAsia="黑体"/>
          <w:color w:val="auto"/>
          <w:sz w:val="28"/>
          <w:szCs w:val="28"/>
          <w:highlight w:val="none"/>
        </w:rPr>
      </w:pPr>
      <w:r>
        <w:rPr>
          <w:rFonts w:hint="eastAsia" w:ascii="黑体" w:hAnsi="黑体" w:eastAsia="黑体" w:cs="黑体"/>
          <w:color w:val="auto"/>
          <w:sz w:val="28"/>
          <w:szCs w:val="28"/>
          <w:highlight w:val="none"/>
        </w:rPr>
        <w:t>细目报价表</w:t>
      </w:r>
    </w:p>
    <w:p w14:paraId="579BC349">
      <w:pPr>
        <w:spacing w:line="400" w:lineRule="exact"/>
        <w:jc w:val="center"/>
        <w:outlineLvl w:val="0"/>
        <w:rPr>
          <w:rFonts w:ascii="黑体" w:hAnsi="黑体" w:eastAsia="黑体"/>
          <w:color w:val="auto"/>
          <w:sz w:val="28"/>
          <w:szCs w:val="28"/>
          <w:highlight w:val="none"/>
        </w:rPr>
      </w:pPr>
    </w:p>
    <w:p w14:paraId="7A0E3862">
      <w:pPr>
        <w:spacing w:line="400" w:lineRule="exact"/>
        <w:rPr>
          <w:rFonts w:ascii="宋体"/>
          <w:color w:val="auto"/>
          <w:sz w:val="24"/>
          <w:szCs w:val="24"/>
          <w:highlight w:val="none"/>
        </w:rPr>
      </w:pP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名称（</w:t>
      </w:r>
      <w:r>
        <w:rPr>
          <w:rFonts w:hint="eastAsia" w:ascii="宋体" w:hAnsi="宋体" w:cs="宋体"/>
          <w:color w:val="auto"/>
          <w:sz w:val="24"/>
          <w:szCs w:val="24"/>
          <w:highlight w:val="none"/>
          <w:lang w:val="en-US" w:eastAsia="zh-CN"/>
        </w:rPr>
        <w:t>盖章</w:t>
      </w:r>
      <w:r>
        <w:rPr>
          <w:rFonts w:hint="eastAsia" w:ascii="宋体" w:hAnsi="宋体" w:cs="宋体"/>
          <w:color w:val="auto"/>
          <w:sz w:val="24"/>
          <w:szCs w:val="24"/>
          <w:highlight w:val="none"/>
        </w:rPr>
        <w:t xml:space="preserve">）                </w:t>
      </w:r>
      <w:r>
        <w:rPr>
          <w:rFonts w:hint="eastAsia" w:ascii="宋体" w:hAnsi="宋体"/>
          <w:bCs/>
          <w:color w:val="auto"/>
          <w:sz w:val="24"/>
          <w:szCs w:val="24"/>
          <w:highlight w:val="none"/>
        </w:rPr>
        <w:t>采购项目编号：</w:t>
      </w:r>
      <w:r>
        <w:rPr>
          <w:rFonts w:hint="eastAsia" w:ascii="宋体" w:hAnsi="宋体" w:cs="宋体"/>
          <w:color w:val="auto"/>
          <w:sz w:val="24"/>
          <w:szCs w:val="24"/>
          <w:highlight w:val="none"/>
          <w:lang w:eastAsia="zh-CN"/>
        </w:rPr>
        <w:t>JSZC-320200-XSGC-G2026-0007</w:t>
      </w:r>
      <w:r>
        <w:rPr>
          <w:rFonts w:ascii="宋体" w:hAnsi="宋体" w:cs="宋体"/>
          <w:color w:val="auto"/>
          <w:sz w:val="24"/>
          <w:szCs w:val="24"/>
          <w:highlight w:val="none"/>
        </w:rPr>
        <w:t xml:space="preserve"> </w:t>
      </w:r>
    </w:p>
    <w:tbl>
      <w:tblPr>
        <w:tblStyle w:val="57"/>
        <w:tblW w:w="104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3260"/>
        <w:gridCol w:w="1701"/>
        <w:gridCol w:w="1701"/>
        <w:gridCol w:w="1560"/>
        <w:gridCol w:w="1559"/>
      </w:tblGrid>
      <w:tr w14:paraId="3DF1C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7" w:hRule="atLeast"/>
          <w:jc w:val="center"/>
        </w:trPr>
        <w:tc>
          <w:tcPr>
            <w:tcW w:w="704" w:type="dxa"/>
            <w:noWrap w:val="0"/>
            <w:vAlign w:val="center"/>
          </w:tcPr>
          <w:p w14:paraId="2BDDFCCA">
            <w:pPr>
              <w:jc w:val="center"/>
              <w:rPr>
                <w:rFonts w:ascii="黑体" w:hAnsi="宋体" w:eastAsia="黑体" w:cs="Times New Roman"/>
                <w:b/>
                <w:color w:val="auto"/>
                <w:szCs w:val="20"/>
                <w:highlight w:val="none"/>
              </w:rPr>
            </w:pPr>
            <w:r>
              <w:rPr>
                <w:rFonts w:hint="eastAsia" w:ascii="黑体" w:hAnsi="宋体" w:eastAsia="黑体" w:cs="Times New Roman"/>
                <w:b/>
                <w:color w:val="auto"/>
                <w:szCs w:val="20"/>
                <w:highlight w:val="none"/>
              </w:rPr>
              <w:t>序号</w:t>
            </w:r>
          </w:p>
        </w:tc>
        <w:tc>
          <w:tcPr>
            <w:tcW w:w="3260" w:type="dxa"/>
            <w:noWrap w:val="0"/>
            <w:vAlign w:val="center"/>
          </w:tcPr>
          <w:p w14:paraId="1C22EBF6">
            <w:pPr>
              <w:jc w:val="center"/>
              <w:rPr>
                <w:rFonts w:ascii="黑体" w:hAnsi="宋体" w:eastAsia="黑体" w:cs="Times New Roman"/>
                <w:b/>
                <w:color w:val="auto"/>
                <w:szCs w:val="20"/>
                <w:highlight w:val="none"/>
              </w:rPr>
            </w:pPr>
            <w:r>
              <w:rPr>
                <w:rFonts w:hint="eastAsia" w:ascii="黑体" w:hAnsi="宋体" w:eastAsia="黑体" w:cs="Times New Roman"/>
                <w:b/>
                <w:color w:val="auto"/>
                <w:szCs w:val="20"/>
                <w:highlight w:val="none"/>
              </w:rPr>
              <w:t>项目名称</w:t>
            </w:r>
          </w:p>
        </w:tc>
        <w:tc>
          <w:tcPr>
            <w:tcW w:w="1701" w:type="dxa"/>
            <w:noWrap w:val="0"/>
            <w:vAlign w:val="center"/>
          </w:tcPr>
          <w:p w14:paraId="1AF34990">
            <w:pPr>
              <w:jc w:val="center"/>
              <w:rPr>
                <w:rFonts w:ascii="黑体" w:hAnsi="宋体" w:eastAsia="黑体" w:cs="Times New Roman"/>
                <w:b/>
                <w:color w:val="auto"/>
                <w:szCs w:val="20"/>
                <w:highlight w:val="none"/>
              </w:rPr>
            </w:pPr>
            <w:r>
              <w:rPr>
                <w:rFonts w:hint="eastAsia" w:ascii="黑体" w:hAnsi="宋体" w:eastAsia="黑体" w:cs="Times New Roman"/>
                <w:b/>
                <w:color w:val="auto"/>
                <w:szCs w:val="20"/>
                <w:highlight w:val="none"/>
              </w:rPr>
              <w:t>报价（元/月）</w:t>
            </w:r>
          </w:p>
        </w:tc>
        <w:tc>
          <w:tcPr>
            <w:tcW w:w="1701" w:type="dxa"/>
            <w:noWrap w:val="0"/>
            <w:vAlign w:val="center"/>
          </w:tcPr>
          <w:p w14:paraId="4D18F6D0">
            <w:pPr>
              <w:jc w:val="center"/>
              <w:rPr>
                <w:rFonts w:ascii="黑体" w:hAnsi="宋体" w:eastAsia="黑体" w:cs="Times New Roman"/>
                <w:b/>
                <w:color w:val="auto"/>
                <w:szCs w:val="20"/>
                <w:highlight w:val="none"/>
              </w:rPr>
            </w:pPr>
            <w:r>
              <w:rPr>
                <w:rFonts w:hint="eastAsia" w:ascii="黑体" w:hAnsi="宋体" w:eastAsia="黑体" w:cs="Times New Roman"/>
                <w:b/>
                <w:color w:val="auto"/>
                <w:szCs w:val="20"/>
                <w:highlight w:val="none"/>
              </w:rPr>
              <w:t>报价（元/年）</w:t>
            </w:r>
          </w:p>
        </w:tc>
        <w:tc>
          <w:tcPr>
            <w:tcW w:w="1560" w:type="dxa"/>
            <w:noWrap w:val="0"/>
            <w:vAlign w:val="center"/>
          </w:tcPr>
          <w:p w14:paraId="65161F28">
            <w:pPr>
              <w:jc w:val="center"/>
              <w:rPr>
                <w:rFonts w:ascii="黑体" w:hAnsi="宋体" w:eastAsia="黑体" w:cs="Times New Roman"/>
                <w:b/>
                <w:color w:val="auto"/>
                <w:szCs w:val="20"/>
                <w:highlight w:val="none"/>
              </w:rPr>
            </w:pPr>
            <w:r>
              <w:rPr>
                <w:rFonts w:hint="eastAsia" w:ascii="黑体" w:hAnsi="宋体" w:eastAsia="黑体" w:cs="Times New Roman"/>
                <w:b/>
                <w:color w:val="auto"/>
                <w:szCs w:val="20"/>
                <w:highlight w:val="none"/>
              </w:rPr>
              <w:t>报价</w:t>
            </w:r>
          </w:p>
          <w:p w14:paraId="501F22DF">
            <w:pPr>
              <w:jc w:val="center"/>
              <w:rPr>
                <w:rFonts w:ascii="黑体" w:hAnsi="宋体" w:eastAsia="黑体" w:cs="Times New Roman"/>
                <w:b/>
                <w:color w:val="auto"/>
                <w:szCs w:val="20"/>
                <w:highlight w:val="none"/>
              </w:rPr>
            </w:pPr>
            <w:r>
              <w:rPr>
                <w:rFonts w:hint="eastAsia" w:ascii="黑体" w:hAnsi="宋体" w:eastAsia="黑体" w:cs="Times New Roman"/>
                <w:b/>
                <w:color w:val="auto"/>
                <w:szCs w:val="20"/>
                <w:highlight w:val="none"/>
              </w:rPr>
              <w:t>（元/</w:t>
            </w:r>
            <w:r>
              <w:rPr>
                <w:rFonts w:hint="eastAsia" w:ascii="黑体" w:hAnsi="宋体" w:eastAsia="黑体" w:cs="Times New Roman"/>
                <w:b/>
                <w:color w:val="auto"/>
                <w:szCs w:val="20"/>
                <w:highlight w:val="none"/>
                <w:lang w:val="en-US" w:eastAsia="zh-CN"/>
              </w:rPr>
              <w:t>年</w:t>
            </w:r>
            <w:r>
              <w:rPr>
                <w:rFonts w:hint="eastAsia" w:ascii="黑体" w:hAnsi="宋体" w:eastAsia="黑体" w:cs="Times New Roman"/>
                <w:b/>
                <w:color w:val="auto"/>
                <w:szCs w:val="20"/>
                <w:highlight w:val="none"/>
              </w:rPr>
              <w:t>）</w:t>
            </w:r>
          </w:p>
        </w:tc>
        <w:tc>
          <w:tcPr>
            <w:tcW w:w="1559" w:type="dxa"/>
            <w:noWrap w:val="0"/>
            <w:vAlign w:val="center"/>
          </w:tcPr>
          <w:p w14:paraId="7D81CBC9">
            <w:pPr>
              <w:jc w:val="center"/>
              <w:rPr>
                <w:rFonts w:ascii="黑体" w:hAnsi="宋体" w:eastAsia="黑体" w:cs="Times New Roman"/>
                <w:b/>
                <w:color w:val="auto"/>
                <w:szCs w:val="20"/>
                <w:highlight w:val="none"/>
              </w:rPr>
            </w:pPr>
            <w:r>
              <w:rPr>
                <w:rFonts w:hint="eastAsia" w:ascii="黑体" w:hAnsi="宋体" w:eastAsia="黑体" w:cs="Times New Roman"/>
                <w:b/>
                <w:color w:val="auto"/>
                <w:szCs w:val="20"/>
                <w:highlight w:val="none"/>
              </w:rPr>
              <w:t>备注</w:t>
            </w:r>
          </w:p>
        </w:tc>
      </w:tr>
      <w:tr w14:paraId="09AB6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704" w:type="dxa"/>
            <w:noWrap w:val="0"/>
            <w:vAlign w:val="center"/>
          </w:tcPr>
          <w:p w14:paraId="4A3251B7">
            <w:pPr>
              <w:jc w:val="center"/>
              <w:rPr>
                <w:rFonts w:ascii="宋体" w:hAnsi="宋体" w:eastAsia="宋体" w:cs="Times New Roman"/>
                <w:b/>
                <w:color w:val="auto"/>
                <w:szCs w:val="20"/>
                <w:highlight w:val="none"/>
              </w:rPr>
            </w:pPr>
            <w:r>
              <w:rPr>
                <w:rFonts w:hint="eastAsia" w:ascii="宋体" w:hAnsi="宋体" w:eastAsia="宋体" w:cs="Times New Roman"/>
                <w:b/>
                <w:color w:val="auto"/>
                <w:szCs w:val="20"/>
                <w:highlight w:val="none"/>
              </w:rPr>
              <w:t>1</w:t>
            </w:r>
          </w:p>
        </w:tc>
        <w:tc>
          <w:tcPr>
            <w:tcW w:w="3260" w:type="dxa"/>
            <w:noWrap w:val="0"/>
            <w:vAlign w:val="center"/>
          </w:tcPr>
          <w:p w14:paraId="682C49A4">
            <w:pPr>
              <w:jc w:val="left"/>
              <w:rPr>
                <w:rFonts w:ascii="宋体" w:hAnsi="宋体" w:eastAsia="宋体" w:cs="Times New Roman"/>
                <w:b/>
                <w:color w:val="auto"/>
                <w:szCs w:val="20"/>
                <w:highlight w:val="none"/>
              </w:rPr>
            </w:pPr>
            <w:r>
              <w:rPr>
                <w:rFonts w:hint="eastAsia" w:ascii="宋体" w:hAnsi="宋体" w:eastAsia="宋体" w:cs="Times New Roman"/>
                <w:b/>
                <w:color w:val="auto"/>
                <w:szCs w:val="20"/>
                <w:highlight w:val="none"/>
              </w:rPr>
              <w:t>员工工资、福利、法定计提费用</w:t>
            </w:r>
          </w:p>
        </w:tc>
        <w:tc>
          <w:tcPr>
            <w:tcW w:w="1701" w:type="dxa"/>
            <w:noWrap w:val="0"/>
            <w:vAlign w:val="center"/>
          </w:tcPr>
          <w:p w14:paraId="6A31E368">
            <w:pPr>
              <w:jc w:val="center"/>
              <w:rPr>
                <w:rFonts w:ascii="宋体" w:hAnsi="宋体" w:eastAsia="宋体" w:cs="Times New Roman"/>
                <w:color w:val="auto"/>
                <w:szCs w:val="20"/>
                <w:highlight w:val="none"/>
              </w:rPr>
            </w:pPr>
          </w:p>
        </w:tc>
        <w:tc>
          <w:tcPr>
            <w:tcW w:w="1701" w:type="dxa"/>
            <w:noWrap w:val="0"/>
            <w:vAlign w:val="center"/>
          </w:tcPr>
          <w:p w14:paraId="1A2394BF">
            <w:pPr>
              <w:jc w:val="center"/>
              <w:rPr>
                <w:rFonts w:ascii="宋体" w:hAnsi="宋体" w:eastAsia="宋体" w:cs="Times New Roman"/>
                <w:color w:val="auto"/>
                <w:szCs w:val="20"/>
                <w:highlight w:val="none"/>
              </w:rPr>
            </w:pPr>
          </w:p>
        </w:tc>
        <w:tc>
          <w:tcPr>
            <w:tcW w:w="1560" w:type="dxa"/>
            <w:noWrap w:val="0"/>
          </w:tcPr>
          <w:p w14:paraId="6260D710">
            <w:pPr>
              <w:jc w:val="center"/>
              <w:rPr>
                <w:rFonts w:ascii="宋体" w:hAnsi="宋体" w:eastAsia="宋体" w:cs="Times New Roman"/>
                <w:color w:val="auto"/>
                <w:szCs w:val="20"/>
                <w:highlight w:val="none"/>
              </w:rPr>
            </w:pPr>
          </w:p>
        </w:tc>
        <w:tc>
          <w:tcPr>
            <w:tcW w:w="1559" w:type="dxa"/>
            <w:noWrap w:val="0"/>
            <w:vAlign w:val="center"/>
          </w:tcPr>
          <w:p w14:paraId="28614FA9">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参照表（1）</w:t>
            </w:r>
          </w:p>
        </w:tc>
      </w:tr>
      <w:tr w14:paraId="412DF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04" w:type="dxa"/>
            <w:noWrap w:val="0"/>
            <w:vAlign w:val="center"/>
          </w:tcPr>
          <w:p w14:paraId="1BC271BC">
            <w:pPr>
              <w:jc w:val="center"/>
              <w:rPr>
                <w:rFonts w:ascii="宋体" w:hAnsi="宋体" w:eastAsia="宋体" w:cs="Times New Roman"/>
                <w:b/>
                <w:color w:val="auto"/>
                <w:szCs w:val="20"/>
                <w:highlight w:val="none"/>
              </w:rPr>
            </w:pPr>
            <w:r>
              <w:rPr>
                <w:rFonts w:hint="eastAsia" w:ascii="宋体" w:hAnsi="宋体" w:eastAsia="宋体" w:cs="Times New Roman"/>
                <w:b/>
                <w:color w:val="auto"/>
                <w:szCs w:val="20"/>
                <w:highlight w:val="none"/>
              </w:rPr>
              <w:t>2</w:t>
            </w:r>
          </w:p>
        </w:tc>
        <w:tc>
          <w:tcPr>
            <w:tcW w:w="3260" w:type="dxa"/>
            <w:noWrap w:val="0"/>
            <w:vAlign w:val="center"/>
          </w:tcPr>
          <w:p w14:paraId="535046AB">
            <w:pPr>
              <w:jc w:val="left"/>
              <w:rPr>
                <w:rFonts w:ascii="宋体" w:hAnsi="宋体" w:eastAsia="宋体" w:cs="Times New Roman"/>
                <w:b/>
                <w:color w:val="auto"/>
                <w:szCs w:val="20"/>
                <w:highlight w:val="none"/>
              </w:rPr>
            </w:pPr>
            <w:r>
              <w:rPr>
                <w:rFonts w:hint="eastAsia" w:ascii="宋体" w:hAnsi="宋体" w:eastAsia="宋体" w:cs="Times New Roman"/>
                <w:b/>
                <w:color w:val="auto"/>
                <w:szCs w:val="20"/>
                <w:highlight w:val="none"/>
              </w:rPr>
              <w:t>行政办公费用</w:t>
            </w:r>
          </w:p>
        </w:tc>
        <w:tc>
          <w:tcPr>
            <w:tcW w:w="1701" w:type="dxa"/>
            <w:noWrap w:val="0"/>
            <w:vAlign w:val="center"/>
          </w:tcPr>
          <w:p w14:paraId="3B140E8A">
            <w:pPr>
              <w:jc w:val="center"/>
              <w:rPr>
                <w:rFonts w:ascii="宋体" w:hAnsi="宋体" w:eastAsia="宋体" w:cs="Times New Roman"/>
                <w:color w:val="auto"/>
                <w:szCs w:val="20"/>
                <w:highlight w:val="none"/>
              </w:rPr>
            </w:pPr>
          </w:p>
        </w:tc>
        <w:tc>
          <w:tcPr>
            <w:tcW w:w="1701" w:type="dxa"/>
            <w:noWrap w:val="0"/>
            <w:vAlign w:val="center"/>
          </w:tcPr>
          <w:p w14:paraId="1498CAAB">
            <w:pPr>
              <w:jc w:val="center"/>
              <w:rPr>
                <w:rFonts w:ascii="宋体" w:hAnsi="宋体" w:eastAsia="宋体" w:cs="Times New Roman"/>
                <w:color w:val="auto"/>
                <w:szCs w:val="20"/>
                <w:highlight w:val="none"/>
              </w:rPr>
            </w:pPr>
          </w:p>
        </w:tc>
        <w:tc>
          <w:tcPr>
            <w:tcW w:w="1560" w:type="dxa"/>
            <w:noWrap w:val="0"/>
          </w:tcPr>
          <w:p w14:paraId="7D81BA53">
            <w:pPr>
              <w:rPr>
                <w:rFonts w:ascii="宋体" w:hAnsi="宋体" w:eastAsia="宋体" w:cs="Times New Roman"/>
                <w:color w:val="auto"/>
                <w:szCs w:val="20"/>
                <w:highlight w:val="none"/>
              </w:rPr>
            </w:pPr>
          </w:p>
        </w:tc>
        <w:tc>
          <w:tcPr>
            <w:tcW w:w="1559" w:type="dxa"/>
            <w:noWrap w:val="0"/>
            <w:vAlign w:val="center"/>
          </w:tcPr>
          <w:p w14:paraId="0B834F11">
            <w:pPr>
              <w:rPr>
                <w:rFonts w:ascii="宋体" w:hAnsi="宋体" w:eastAsia="宋体" w:cs="Times New Roman"/>
                <w:color w:val="auto"/>
                <w:szCs w:val="20"/>
                <w:highlight w:val="none"/>
              </w:rPr>
            </w:pPr>
          </w:p>
        </w:tc>
      </w:tr>
      <w:tr w14:paraId="1B2FF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704" w:type="dxa"/>
            <w:noWrap w:val="0"/>
            <w:vAlign w:val="center"/>
          </w:tcPr>
          <w:p w14:paraId="7AA59C57">
            <w:pPr>
              <w:jc w:val="center"/>
              <w:rPr>
                <w:rFonts w:ascii="宋体" w:hAnsi="宋体" w:eastAsia="宋体" w:cs="Times New Roman"/>
                <w:b/>
                <w:color w:val="auto"/>
                <w:szCs w:val="20"/>
                <w:highlight w:val="none"/>
              </w:rPr>
            </w:pPr>
            <w:r>
              <w:rPr>
                <w:rFonts w:hint="eastAsia" w:ascii="宋体" w:hAnsi="宋体" w:eastAsia="宋体" w:cs="Times New Roman"/>
                <w:b/>
                <w:color w:val="auto"/>
                <w:szCs w:val="20"/>
                <w:highlight w:val="none"/>
              </w:rPr>
              <w:t>3</w:t>
            </w:r>
          </w:p>
        </w:tc>
        <w:tc>
          <w:tcPr>
            <w:tcW w:w="3260" w:type="dxa"/>
            <w:noWrap w:val="0"/>
            <w:vAlign w:val="center"/>
          </w:tcPr>
          <w:p w14:paraId="367184E7">
            <w:pPr>
              <w:jc w:val="left"/>
              <w:rPr>
                <w:rFonts w:ascii="宋体" w:hAnsi="宋体" w:eastAsia="宋体" w:cs="Times New Roman"/>
                <w:b/>
                <w:color w:val="auto"/>
                <w:szCs w:val="20"/>
                <w:highlight w:val="none"/>
              </w:rPr>
            </w:pPr>
            <w:r>
              <w:rPr>
                <w:rFonts w:hint="eastAsia" w:ascii="宋体" w:hAnsi="宋体" w:eastAsia="宋体" w:cs="Times New Roman"/>
                <w:b/>
                <w:color w:val="auto"/>
                <w:szCs w:val="20"/>
                <w:highlight w:val="none"/>
              </w:rPr>
              <w:t>安保器械装备费</w:t>
            </w:r>
          </w:p>
        </w:tc>
        <w:tc>
          <w:tcPr>
            <w:tcW w:w="1701" w:type="dxa"/>
            <w:noWrap w:val="0"/>
            <w:vAlign w:val="center"/>
          </w:tcPr>
          <w:p w14:paraId="151C209F">
            <w:pPr>
              <w:jc w:val="center"/>
              <w:rPr>
                <w:rFonts w:ascii="宋体" w:hAnsi="宋体" w:eastAsia="宋体" w:cs="Times New Roman"/>
                <w:color w:val="auto"/>
                <w:szCs w:val="20"/>
                <w:highlight w:val="none"/>
              </w:rPr>
            </w:pPr>
          </w:p>
        </w:tc>
        <w:tc>
          <w:tcPr>
            <w:tcW w:w="1701" w:type="dxa"/>
            <w:noWrap w:val="0"/>
            <w:vAlign w:val="center"/>
          </w:tcPr>
          <w:p w14:paraId="5BFCCFA1">
            <w:pPr>
              <w:jc w:val="center"/>
              <w:rPr>
                <w:rFonts w:ascii="宋体" w:hAnsi="宋体" w:eastAsia="宋体" w:cs="Times New Roman"/>
                <w:color w:val="auto"/>
                <w:szCs w:val="20"/>
                <w:highlight w:val="none"/>
              </w:rPr>
            </w:pPr>
          </w:p>
        </w:tc>
        <w:tc>
          <w:tcPr>
            <w:tcW w:w="1560" w:type="dxa"/>
            <w:noWrap w:val="0"/>
          </w:tcPr>
          <w:p w14:paraId="76D6D32A">
            <w:pPr>
              <w:jc w:val="center"/>
              <w:rPr>
                <w:rFonts w:ascii="宋体" w:hAnsi="宋体" w:eastAsia="宋体" w:cs="Times New Roman"/>
                <w:color w:val="auto"/>
                <w:szCs w:val="20"/>
                <w:highlight w:val="none"/>
              </w:rPr>
            </w:pPr>
          </w:p>
        </w:tc>
        <w:tc>
          <w:tcPr>
            <w:tcW w:w="1559" w:type="dxa"/>
            <w:noWrap w:val="0"/>
            <w:vAlign w:val="center"/>
          </w:tcPr>
          <w:p w14:paraId="7900E4FF">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参照表（2）</w:t>
            </w:r>
          </w:p>
        </w:tc>
      </w:tr>
      <w:tr w14:paraId="34778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704" w:type="dxa"/>
            <w:noWrap w:val="0"/>
            <w:vAlign w:val="center"/>
          </w:tcPr>
          <w:p w14:paraId="08700A1D">
            <w:pPr>
              <w:jc w:val="center"/>
              <w:rPr>
                <w:rFonts w:ascii="宋体" w:hAnsi="宋体" w:eastAsia="宋体" w:cs="Times New Roman"/>
                <w:b/>
                <w:color w:val="auto"/>
                <w:szCs w:val="20"/>
                <w:highlight w:val="none"/>
              </w:rPr>
            </w:pPr>
            <w:r>
              <w:rPr>
                <w:rFonts w:hint="eastAsia" w:ascii="宋体" w:hAnsi="宋体" w:eastAsia="宋体" w:cs="Times New Roman"/>
                <w:b/>
                <w:color w:val="auto"/>
                <w:szCs w:val="20"/>
                <w:highlight w:val="none"/>
              </w:rPr>
              <w:t>4</w:t>
            </w:r>
          </w:p>
        </w:tc>
        <w:tc>
          <w:tcPr>
            <w:tcW w:w="3260" w:type="dxa"/>
            <w:noWrap w:val="0"/>
            <w:vAlign w:val="center"/>
          </w:tcPr>
          <w:p w14:paraId="6B176AD3">
            <w:pPr>
              <w:jc w:val="left"/>
              <w:rPr>
                <w:rFonts w:ascii="宋体" w:hAnsi="宋体" w:eastAsia="宋体" w:cs="Times New Roman"/>
                <w:b/>
                <w:color w:val="auto"/>
                <w:szCs w:val="20"/>
                <w:highlight w:val="none"/>
              </w:rPr>
            </w:pPr>
            <w:r>
              <w:rPr>
                <w:rFonts w:hint="eastAsia" w:ascii="宋体" w:hAnsi="宋体" w:eastAsia="宋体" w:cs="Times New Roman"/>
                <w:b/>
                <w:color w:val="auto"/>
                <w:szCs w:val="20"/>
                <w:highlight w:val="none"/>
              </w:rPr>
              <w:t>服装费</w:t>
            </w:r>
          </w:p>
        </w:tc>
        <w:tc>
          <w:tcPr>
            <w:tcW w:w="1701" w:type="dxa"/>
            <w:noWrap w:val="0"/>
            <w:vAlign w:val="center"/>
          </w:tcPr>
          <w:p w14:paraId="235023E6">
            <w:pPr>
              <w:jc w:val="center"/>
              <w:rPr>
                <w:rFonts w:ascii="宋体" w:hAnsi="宋体" w:eastAsia="宋体" w:cs="Times New Roman"/>
                <w:color w:val="auto"/>
                <w:szCs w:val="20"/>
                <w:highlight w:val="none"/>
              </w:rPr>
            </w:pPr>
          </w:p>
        </w:tc>
        <w:tc>
          <w:tcPr>
            <w:tcW w:w="1701" w:type="dxa"/>
            <w:noWrap w:val="0"/>
            <w:vAlign w:val="center"/>
          </w:tcPr>
          <w:p w14:paraId="21B997CC">
            <w:pPr>
              <w:jc w:val="center"/>
              <w:rPr>
                <w:rFonts w:ascii="宋体" w:hAnsi="宋体" w:eastAsia="宋体" w:cs="Times New Roman"/>
                <w:color w:val="auto"/>
                <w:szCs w:val="20"/>
                <w:highlight w:val="none"/>
              </w:rPr>
            </w:pPr>
          </w:p>
        </w:tc>
        <w:tc>
          <w:tcPr>
            <w:tcW w:w="1560" w:type="dxa"/>
            <w:noWrap w:val="0"/>
          </w:tcPr>
          <w:p w14:paraId="6F82800C">
            <w:pPr>
              <w:jc w:val="center"/>
              <w:rPr>
                <w:rFonts w:ascii="宋体" w:hAnsi="宋体" w:eastAsia="宋体" w:cs="Times New Roman"/>
                <w:color w:val="auto"/>
                <w:szCs w:val="20"/>
                <w:highlight w:val="none"/>
              </w:rPr>
            </w:pPr>
          </w:p>
        </w:tc>
        <w:tc>
          <w:tcPr>
            <w:tcW w:w="1559" w:type="dxa"/>
            <w:noWrap w:val="0"/>
            <w:vAlign w:val="center"/>
          </w:tcPr>
          <w:p w14:paraId="0DB7A7BA">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参照表（2）</w:t>
            </w:r>
          </w:p>
        </w:tc>
      </w:tr>
      <w:tr w14:paraId="3620A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04" w:type="dxa"/>
            <w:noWrap w:val="0"/>
            <w:vAlign w:val="center"/>
          </w:tcPr>
          <w:p w14:paraId="70A8F6E3">
            <w:pPr>
              <w:jc w:val="center"/>
              <w:rPr>
                <w:rFonts w:ascii="宋体" w:hAnsi="宋体" w:eastAsia="宋体" w:cs="Times New Roman"/>
                <w:b/>
                <w:color w:val="auto"/>
                <w:szCs w:val="20"/>
                <w:highlight w:val="none"/>
              </w:rPr>
            </w:pPr>
            <w:r>
              <w:rPr>
                <w:rFonts w:hint="eastAsia" w:ascii="宋体" w:hAnsi="宋体" w:eastAsia="宋体" w:cs="Times New Roman"/>
                <w:b/>
                <w:color w:val="auto"/>
                <w:szCs w:val="20"/>
                <w:highlight w:val="none"/>
              </w:rPr>
              <w:t>5</w:t>
            </w:r>
          </w:p>
        </w:tc>
        <w:tc>
          <w:tcPr>
            <w:tcW w:w="3260" w:type="dxa"/>
            <w:noWrap w:val="0"/>
            <w:vAlign w:val="center"/>
          </w:tcPr>
          <w:p w14:paraId="67439EDB">
            <w:pPr>
              <w:jc w:val="left"/>
              <w:rPr>
                <w:rFonts w:ascii="宋体" w:hAnsi="宋体" w:eastAsia="宋体" w:cs="Times New Roman"/>
                <w:b/>
                <w:color w:val="auto"/>
                <w:szCs w:val="20"/>
                <w:highlight w:val="none"/>
              </w:rPr>
            </w:pPr>
            <w:r>
              <w:rPr>
                <w:rFonts w:hint="eastAsia" w:ascii="宋体" w:hAnsi="宋体" w:eastAsia="宋体" w:cs="Times New Roman"/>
                <w:b/>
                <w:color w:val="auto"/>
                <w:szCs w:val="20"/>
                <w:highlight w:val="none"/>
              </w:rPr>
              <w:t>管理费</w:t>
            </w:r>
          </w:p>
        </w:tc>
        <w:tc>
          <w:tcPr>
            <w:tcW w:w="1701" w:type="dxa"/>
            <w:noWrap w:val="0"/>
            <w:vAlign w:val="center"/>
          </w:tcPr>
          <w:p w14:paraId="0B4CFDEE">
            <w:pPr>
              <w:jc w:val="center"/>
              <w:rPr>
                <w:rFonts w:ascii="宋体" w:hAnsi="宋体" w:eastAsia="宋体" w:cs="Times New Roman"/>
                <w:color w:val="auto"/>
                <w:szCs w:val="20"/>
                <w:highlight w:val="none"/>
              </w:rPr>
            </w:pPr>
          </w:p>
        </w:tc>
        <w:tc>
          <w:tcPr>
            <w:tcW w:w="1701" w:type="dxa"/>
            <w:noWrap w:val="0"/>
            <w:vAlign w:val="center"/>
          </w:tcPr>
          <w:p w14:paraId="13391675">
            <w:pPr>
              <w:jc w:val="center"/>
              <w:rPr>
                <w:rFonts w:ascii="宋体" w:hAnsi="宋体" w:eastAsia="宋体" w:cs="Times New Roman"/>
                <w:color w:val="auto"/>
                <w:szCs w:val="20"/>
                <w:highlight w:val="none"/>
              </w:rPr>
            </w:pPr>
          </w:p>
        </w:tc>
        <w:tc>
          <w:tcPr>
            <w:tcW w:w="1560" w:type="dxa"/>
            <w:noWrap w:val="0"/>
          </w:tcPr>
          <w:p w14:paraId="06C030AF">
            <w:pPr>
              <w:jc w:val="center"/>
              <w:rPr>
                <w:rFonts w:ascii="宋体" w:hAnsi="宋体" w:eastAsia="宋体" w:cs="Times New Roman"/>
                <w:color w:val="auto"/>
                <w:szCs w:val="20"/>
                <w:highlight w:val="none"/>
              </w:rPr>
            </w:pPr>
          </w:p>
        </w:tc>
        <w:tc>
          <w:tcPr>
            <w:tcW w:w="1559" w:type="dxa"/>
            <w:noWrap w:val="0"/>
            <w:vAlign w:val="center"/>
          </w:tcPr>
          <w:p w14:paraId="3645338D">
            <w:pPr>
              <w:jc w:val="center"/>
              <w:rPr>
                <w:rFonts w:ascii="宋体" w:hAnsi="宋体" w:eastAsia="宋体" w:cs="Times New Roman"/>
                <w:color w:val="auto"/>
                <w:szCs w:val="20"/>
                <w:highlight w:val="none"/>
              </w:rPr>
            </w:pPr>
          </w:p>
        </w:tc>
      </w:tr>
      <w:tr w14:paraId="0F364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704" w:type="dxa"/>
            <w:noWrap w:val="0"/>
            <w:vAlign w:val="center"/>
          </w:tcPr>
          <w:p w14:paraId="50A1E762">
            <w:pPr>
              <w:jc w:val="center"/>
              <w:rPr>
                <w:rFonts w:ascii="宋体" w:hAnsi="宋体" w:eastAsia="宋体" w:cs="Times New Roman"/>
                <w:b/>
                <w:color w:val="auto"/>
                <w:szCs w:val="20"/>
                <w:highlight w:val="none"/>
              </w:rPr>
            </w:pPr>
            <w:r>
              <w:rPr>
                <w:rFonts w:hint="eastAsia" w:ascii="宋体" w:hAnsi="宋体" w:eastAsia="宋体" w:cs="Times New Roman"/>
                <w:b/>
                <w:color w:val="auto"/>
                <w:szCs w:val="20"/>
                <w:highlight w:val="none"/>
              </w:rPr>
              <w:t>6</w:t>
            </w:r>
          </w:p>
        </w:tc>
        <w:tc>
          <w:tcPr>
            <w:tcW w:w="3260" w:type="dxa"/>
            <w:noWrap w:val="0"/>
            <w:vAlign w:val="center"/>
          </w:tcPr>
          <w:p w14:paraId="656F40AA">
            <w:pPr>
              <w:jc w:val="left"/>
              <w:rPr>
                <w:rFonts w:ascii="宋体" w:hAnsi="宋体" w:eastAsia="宋体" w:cs="Times New Roman"/>
                <w:b/>
                <w:color w:val="auto"/>
                <w:szCs w:val="20"/>
                <w:highlight w:val="none"/>
              </w:rPr>
            </w:pPr>
            <w:r>
              <w:rPr>
                <w:rFonts w:hint="eastAsia" w:ascii="宋体" w:hAnsi="宋体" w:eastAsia="宋体" w:cs="Times New Roman"/>
                <w:b/>
                <w:color w:val="auto"/>
                <w:szCs w:val="20"/>
                <w:highlight w:val="none"/>
              </w:rPr>
              <w:t>公众责任险</w:t>
            </w:r>
          </w:p>
        </w:tc>
        <w:tc>
          <w:tcPr>
            <w:tcW w:w="1701" w:type="dxa"/>
            <w:noWrap w:val="0"/>
            <w:vAlign w:val="center"/>
          </w:tcPr>
          <w:p w14:paraId="16C4E7C2">
            <w:pPr>
              <w:jc w:val="center"/>
              <w:rPr>
                <w:rFonts w:ascii="宋体" w:hAnsi="宋体" w:eastAsia="宋体" w:cs="Times New Roman"/>
                <w:color w:val="auto"/>
                <w:szCs w:val="20"/>
                <w:highlight w:val="none"/>
              </w:rPr>
            </w:pPr>
          </w:p>
        </w:tc>
        <w:tc>
          <w:tcPr>
            <w:tcW w:w="1701" w:type="dxa"/>
            <w:noWrap w:val="0"/>
            <w:vAlign w:val="center"/>
          </w:tcPr>
          <w:p w14:paraId="466BB97A">
            <w:pPr>
              <w:jc w:val="center"/>
              <w:rPr>
                <w:rFonts w:ascii="宋体" w:hAnsi="宋体" w:eastAsia="宋体" w:cs="Times New Roman"/>
                <w:color w:val="auto"/>
                <w:szCs w:val="20"/>
                <w:highlight w:val="none"/>
              </w:rPr>
            </w:pPr>
          </w:p>
        </w:tc>
        <w:tc>
          <w:tcPr>
            <w:tcW w:w="1560" w:type="dxa"/>
            <w:noWrap w:val="0"/>
          </w:tcPr>
          <w:p w14:paraId="3C81A8B6">
            <w:pPr>
              <w:jc w:val="center"/>
              <w:rPr>
                <w:rFonts w:ascii="宋体" w:hAnsi="宋体" w:eastAsia="宋体" w:cs="Times New Roman"/>
                <w:color w:val="auto"/>
                <w:szCs w:val="20"/>
                <w:highlight w:val="none"/>
              </w:rPr>
            </w:pPr>
          </w:p>
        </w:tc>
        <w:tc>
          <w:tcPr>
            <w:tcW w:w="1559" w:type="dxa"/>
            <w:noWrap w:val="0"/>
            <w:vAlign w:val="center"/>
          </w:tcPr>
          <w:p w14:paraId="28DF711B">
            <w:pPr>
              <w:jc w:val="center"/>
              <w:rPr>
                <w:rFonts w:ascii="宋体" w:hAnsi="宋体" w:eastAsia="宋体" w:cs="Times New Roman"/>
                <w:color w:val="auto"/>
                <w:szCs w:val="20"/>
                <w:highlight w:val="none"/>
              </w:rPr>
            </w:pPr>
          </w:p>
        </w:tc>
      </w:tr>
      <w:tr w14:paraId="33BE6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704" w:type="dxa"/>
            <w:noWrap w:val="0"/>
            <w:vAlign w:val="center"/>
          </w:tcPr>
          <w:p w14:paraId="0ACB66F4">
            <w:pPr>
              <w:jc w:val="center"/>
              <w:rPr>
                <w:rFonts w:ascii="宋体" w:hAnsi="宋体" w:eastAsia="宋体" w:cs="Times New Roman"/>
                <w:b/>
                <w:color w:val="auto"/>
                <w:szCs w:val="20"/>
                <w:highlight w:val="none"/>
              </w:rPr>
            </w:pPr>
            <w:r>
              <w:rPr>
                <w:rFonts w:hint="eastAsia" w:ascii="宋体" w:hAnsi="宋体" w:eastAsia="宋体" w:cs="Times New Roman"/>
                <w:b/>
                <w:color w:val="auto"/>
                <w:szCs w:val="20"/>
                <w:highlight w:val="none"/>
              </w:rPr>
              <w:t>7</w:t>
            </w:r>
          </w:p>
        </w:tc>
        <w:tc>
          <w:tcPr>
            <w:tcW w:w="3260" w:type="dxa"/>
            <w:noWrap w:val="0"/>
            <w:vAlign w:val="center"/>
          </w:tcPr>
          <w:p w14:paraId="29DD76A3">
            <w:pPr>
              <w:jc w:val="left"/>
              <w:rPr>
                <w:rFonts w:ascii="宋体" w:hAnsi="宋体" w:eastAsia="宋体" w:cs="Times New Roman"/>
                <w:b/>
                <w:color w:val="auto"/>
                <w:szCs w:val="20"/>
                <w:highlight w:val="none"/>
              </w:rPr>
            </w:pPr>
            <w:r>
              <w:rPr>
                <w:rFonts w:hint="eastAsia" w:ascii="宋体" w:hAnsi="宋体" w:eastAsia="宋体" w:cs="Times New Roman"/>
                <w:b/>
                <w:color w:val="auto"/>
                <w:szCs w:val="20"/>
                <w:highlight w:val="none"/>
              </w:rPr>
              <w:t>合理利润</w:t>
            </w:r>
          </w:p>
        </w:tc>
        <w:tc>
          <w:tcPr>
            <w:tcW w:w="1701" w:type="dxa"/>
            <w:noWrap w:val="0"/>
            <w:vAlign w:val="center"/>
          </w:tcPr>
          <w:p w14:paraId="0DBF9F16">
            <w:pPr>
              <w:jc w:val="center"/>
              <w:rPr>
                <w:rFonts w:ascii="宋体" w:hAnsi="宋体" w:eastAsia="宋体" w:cs="Times New Roman"/>
                <w:color w:val="auto"/>
                <w:szCs w:val="20"/>
                <w:highlight w:val="none"/>
              </w:rPr>
            </w:pPr>
          </w:p>
        </w:tc>
        <w:tc>
          <w:tcPr>
            <w:tcW w:w="1701" w:type="dxa"/>
            <w:noWrap w:val="0"/>
            <w:vAlign w:val="center"/>
          </w:tcPr>
          <w:p w14:paraId="09D7F8DF">
            <w:pPr>
              <w:jc w:val="center"/>
              <w:rPr>
                <w:rFonts w:ascii="宋体" w:hAnsi="宋体" w:eastAsia="宋体" w:cs="Times New Roman"/>
                <w:color w:val="auto"/>
                <w:szCs w:val="20"/>
                <w:highlight w:val="none"/>
              </w:rPr>
            </w:pPr>
          </w:p>
        </w:tc>
        <w:tc>
          <w:tcPr>
            <w:tcW w:w="1560" w:type="dxa"/>
            <w:noWrap w:val="0"/>
          </w:tcPr>
          <w:p w14:paraId="56D9E9CD">
            <w:pPr>
              <w:jc w:val="center"/>
              <w:rPr>
                <w:rFonts w:ascii="宋体" w:hAnsi="宋体" w:eastAsia="宋体" w:cs="Times New Roman"/>
                <w:color w:val="auto"/>
                <w:szCs w:val="20"/>
                <w:highlight w:val="none"/>
              </w:rPr>
            </w:pPr>
          </w:p>
        </w:tc>
        <w:tc>
          <w:tcPr>
            <w:tcW w:w="1559" w:type="dxa"/>
            <w:noWrap w:val="0"/>
            <w:vAlign w:val="center"/>
          </w:tcPr>
          <w:p w14:paraId="7715D873">
            <w:pPr>
              <w:jc w:val="center"/>
              <w:rPr>
                <w:rFonts w:ascii="宋体" w:hAnsi="宋体" w:eastAsia="宋体" w:cs="Times New Roman"/>
                <w:color w:val="auto"/>
                <w:szCs w:val="20"/>
                <w:highlight w:val="none"/>
              </w:rPr>
            </w:pPr>
          </w:p>
        </w:tc>
      </w:tr>
      <w:tr w14:paraId="49636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04" w:type="dxa"/>
            <w:noWrap w:val="0"/>
            <w:vAlign w:val="center"/>
          </w:tcPr>
          <w:p w14:paraId="178F1787">
            <w:pPr>
              <w:jc w:val="center"/>
              <w:rPr>
                <w:rFonts w:ascii="宋体" w:hAnsi="宋体" w:eastAsia="宋体" w:cs="Times New Roman"/>
                <w:b/>
                <w:color w:val="auto"/>
                <w:szCs w:val="20"/>
                <w:highlight w:val="none"/>
              </w:rPr>
            </w:pPr>
            <w:r>
              <w:rPr>
                <w:rFonts w:hint="eastAsia" w:ascii="宋体" w:hAnsi="宋体" w:eastAsia="宋体" w:cs="Times New Roman"/>
                <w:b/>
                <w:color w:val="auto"/>
                <w:szCs w:val="20"/>
                <w:highlight w:val="none"/>
              </w:rPr>
              <w:t>8</w:t>
            </w:r>
          </w:p>
        </w:tc>
        <w:tc>
          <w:tcPr>
            <w:tcW w:w="3260" w:type="dxa"/>
            <w:noWrap w:val="0"/>
            <w:vAlign w:val="center"/>
          </w:tcPr>
          <w:p w14:paraId="2C65F78C">
            <w:pPr>
              <w:jc w:val="left"/>
              <w:rPr>
                <w:rFonts w:ascii="宋体" w:hAnsi="宋体" w:eastAsia="宋体" w:cs="Times New Roman"/>
                <w:b/>
                <w:color w:val="auto"/>
                <w:szCs w:val="20"/>
                <w:highlight w:val="none"/>
              </w:rPr>
            </w:pPr>
            <w:r>
              <w:rPr>
                <w:rFonts w:hint="eastAsia" w:ascii="宋体" w:hAnsi="宋体" w:eastAsia="宋体" w:cs="Times New Roman"/>
                <w:b/>
                <w:color w:val="auto"/>
                <w:szCs w:val="20"/>
                <w:highlight w:val="none"/>
              </w:rPr>
              <w:t>税金</w:t>
            </w:r>
          </w:p>
        </w:tc>
        <w:tc>
          <w:tcPr>
            <w:tcW w:w="1701" w:type="dxa"/>
            <w:noWrap w:val="0"/>
            <w:vAlign w:val="center"/>
          </w:tcPr>
          <w:p w14:paraId="68D90E24">
            <w:pPr>
              <w:jc w:val="center"/>
              <w:rPr>
                <w:rFonts w:ascii="宋体" w:hAnsi="宋体" w:eastAsia="宋体" w:cs="Times New Roman"/>
                <w:color w:val="auto"/>
                <w:szCs w:val="20"/>
                <w:highlight w:val="none"/>
              </w:rPr>
            </w:pPr>
          </w:p>
        </w:tc>
        <w:tc>
          <w:tcPr>
            <w:tcW w:w="1701" w:type="dxa"/>
            <w:noWrap w:val="0"/>
            <w:vAlign w:val="center"/>
          </w:tcPr>
          <w:p w14:paraId="0D11AB9B">
            <w:pPr>
              <w:jc w:val="center"/>
              <w:rPr>
                <w:rFonts w:ascii="宋体" w:hAnsi="宋体" w:eastAsia="宋体" w:cs="Times New Roman"/>
                <w:color w:val="auto"/>
                <w:szCs w:val="20"/>
                <w:highlight w:val="none"/>
              </w:rPr>
            </w:pPr>
          </w:p>
        </w:tc>
        <w:tc>
          <w:tcPr>
            <w:tcW w:w="1560" w:type="dxa"/>
            <w:noWrap w:val="0"/>
          </w:tcPr>
          <w:p w14:paraId="36AEDA84">
            <w:pPr>
              <w:jc w:val="center"/>
              <w:rPr>
                <w:rFonts w:ascii="宋体" w:hAnsi="宋体" w:eastAsia="宋体" w:cs="Times New Roman"/>
                <w:color w:val="auto"/>
                <w:szCs w:val="20"/>
                <w:highlight w:val="none"/>
              </w:rPr>
            </w:pPr>
          </w:p>
        </w:tc>
        <w:tc>
          <w:tcPr>
            <w:tcW w:w="1559" w:type="dxa"/>
            <w:noWrap w:val="0"/>
            <w:vAlign w:val="center"/>
          </w:tcPr>
          <w:p w14:paraId="3F898C52">
            <w:pPr>
              <w:jc w:val="center"/>
              <w:rPr>
                <w:rFonts w:ascii="宋体" w:hAnsi="宋体" w:eastAsia="宋体" w:cs="Times New Roman"/>
                <w:color w:val="auto"/>
                <w:szCs w:val="20"/>
                <w:highlight w:val="none"/>
              </w:rPr>
            </w:pPr>
          </w:p>
        </w:tc>
      </w:tr>
      <w:tr w14:paraId="145F1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704" w:type="dxa"/>
            <w:noWrap w:val="0"/>
            <w:vAlign w:val="center"/>
          </w:tcPr>
          <w:p w14:paraId="42F403C4">
            <w:pPr>
              <w:jc w:val="center"/>
              <w:rPr>
                <w:rFonts w:ascii="宋体" w:hAnsi="宋体" w:eastAsia="宋体" w:cs="Times New Roman"/>
                <w:b/>
                <w:color w:val="auto"/>
                <w:szCs w:val="20"/>
                <w:highlight w:val="none"/>
              </w:rPr>
            </w:pPr>
            <w:r>
              <w:rPr>
                <w:rFonts w:hint="eastAsia" w:ascii="宋体" w:hAnsi="宋体" w:eastAsia="宋体" w:cs="Times New Roman"/>
                <w:b/>
                <w:color w:val="auto"/>
                <w:szCs w:val="20"/>
                <w:highlight w:val="none"/>
              </w:rPr>
              <w:t>9</w:t>
            </w:r>
          </w:p>
        </w:tc>
        <w:tc>
          <w:tcPr>
            <w:tcW w:w="3260" w:type="dxa"/>
            <w:noWrap w:val="0"/>
            <w:vAlign w:val="center"/>
          </w:tcPr>
          <w:p w14:paraId="018FB6F7">
            <w:pPr>
              <w:jc w:val="left"/>
              <w:rPr>
                <w:rFonts w:ascii="宋体" w:hAnsi="宋体" w:eastAsia="宋体" w:cs="Times New Roman"/>
                <w:b/>
                <w:color w:val="auto"/>
                <w:szCs w:val="20"/>
                <w:highlight w:val="none"/>
              </w:rPr>
            </w:pPr>
            <w:r>
              <w:rPr>
                <w:rFonts w:hint="eastAsia" w:ascii="宋体" w:hAnsi="宋体" w:eastAsia="宋体" w:cs="Times New Roman"/>
                <w:b/>
                <w:color w:val="auto"/>
                <w:szCs w:val="20"/>
                <w:highlight w:val="none"/>
              </w:rPr>
              <w:t>其他支出</w:t>
            </w:r>
          </w:p>
        </w:tc>
        <w:tc>
          <w:tcPr>
            <w:tcW w:w="1701" w:type="dxa"/>
            <w:noWrap w:val="0"/>
            <w:vAlign w:val="center"/>
          </w:tcPr>
          <w:p w14:paraId="10B25284">
            <w:pPr>
              <w:jc w:val="center"/>
              <w:rPr>
                <w:rFonts w:ascii="宋体" w:hAnsi="宋体" w:eastAsia="宋体" w:cs="Times New Roman"/>
                <w:color w:val="auto"/>
                <w:szCs w:val="20"/>
                <w:highlight w:val="none"/>
              </w:rPr>
            </w:pPr>
          </w:p>
        </w:tc>
        <w:tc>
          <w:tcPr>
            <w:tcW w:w="1701" w:type="dxa"/>
            <w:noWrap w:val="0"/>
            <w:vAlign w:val="center"/>
          </w:tcPr>
          <w:p w14:paraId="56137074">
            <w:pPr>
              <w:jc w:val="center"/>
              <w:rPr>
                <w:rFonts w:ascii="宋体" w:hAnsi="宋体" w:eastAsia="宋体" w:cs="Times New Roman"/>
                <w:color w:val="auto"/>
                <w:szCs w:val="20"/>
                <w:highlight w:val="none"/>
              </w:rPr>
            </w:pPr>
          </w:p>
        </w:tc>
        <w:tc>
          <w:tcPr>
            <w:tcW w:w="1560" w:type="dxa"/>
            <w:noWrap w:val="0"/>
          </w:tcPr>
          <w:p w14:paraId="401ABBE8">
            <w:pPr>
              <w:jc w:val="center"/>
              <w:rPr>
                <w:rFonts w:ascii="宋体" w:hAnsi="宋体" w:eastAsia="宋体" w:cs="Times New Roman"/>
                <w:color w:val="auto"/>
                <w:szCs w:val="20"/>
                <w:highlight w:val="none"/>
              </w:rPr>
            </w:pPr>
          </w:p>
        </w:tc>
        <w:tc>
          <w:tcPr>
            <w:tcW w:w="1559" w:type="dxa"/>
            <w:noWrap w:val="0"/>
            <w:vAlign w:val="center"/>
          </w:tcPr>
          <w:p w14:paraId="08AEAAF0">
            <w:pPr>
              <w:jc w:val="center"/>
              <w:rPr>
                <w:rFonts w:ascii="宋体" w:hAnsi="宋体" w:eastAsia="宋体" w:cs="Times New Roman"/>
                <w:color w:val="auto"/>
                <w:szCs w:val="20"/>
                <w:highlight w:val="none"/>
              </w:rPr>
            </w:pPr>
          </w:p>
        </w:tc>
      </w:tr>
      <w:tr w14:paraId="5F918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704" w:type="dxa"/>
            <w:noWrap w:val="0"/>
            <w:vAlign w:val="center"/>
          </w:tcPr>
          <w:p w14:paraId="0BC49EC3">
            <w:pPr>
              <w:jc w:val="center"/>
              <w:rPr>
                <w:rFonts w:ascii="宋体" w:hAnsi="宋体" w:eastAsia="宋体" w:cs="Times New Roman"/>
                <w:color w:val="auto"/>
                <w:szCs w:val="20"/>
                <w:highlight w:val="none"/>
              </w:rPr>
            </w:pPr>
            <w:r>
              <w:rPr>
                <w:rFonts w:ascii="宋体" w:hAnsi="宋体" w:eastAsia="宋体" w:cs="Times New Roman"/>
                <w:color w:val="auto"/>
                <w:szCs w:val="20"/>
                <w:highlight w:val="none"/>
              </w:rPr>
              <w:t>…</w:t>
            </w:r>
            <w:r>
              <w:rPr>
                <w:rFonts w:hint="eastAsia" w:ascii="宋体" w:hAnsi="宋体" w:eastAsia="宋体" w:cs="Times New Roman"/>
                <w:color w:val="auto"/>
                <w:szCs w:val="20"/>
                <w:highlight w:val="none"/>
              </w:rPr>
              <w:t xml:space="preserve"> </w:t>
            </w:r>
            <w:r>
              <w:rPr>
                <w:rFonts w:ascii="宋体" w:hAnsi="宋体" w:eastAsia="宋体" w:cs="Times New Roman"/>
                <w:color w:val="auto"/>
                <w:szCs w:val="20"/>
                <w:highlight w:val="none"/>
              </w:rPr>
              <w:t>…</w:t>
            </w:r>
          </w:p>
        </w:tc>
        <w:tc>
          <w:tcPr>
            <w:tcW w:w="3260" w:type="dxa"/>
            <w:noWrap w:val="0"/>
            <w:vAlign w:val="center"/>
          </w:tcPr>
          <w:p w14:paraId="5D88C719">
            <w:pPr>
              <w:jc w:val="center"/>
              <w:rPr>
                <w:rFonts w:ascii="宋体" w:hAnsi="宋体" w:eastAsia="宋体" w:cs="Times New Roman"/>
                <w:color w:val="auto"/>
                <w:szCs w:val="20"/>
                <w:highlight w:val="none"/>
              </w:rPr>
            </w:pPr>
          </w:p>
        </w:tc>
        <w:tc>
          <w:tcPr>
            <w:tcW w:w="1701" w:type="dxa"/>
            <w:noWrap w:val="0"/>
            <w:vAlign w:val="center"/>
          </w:tcPr>
          <w:p w14:paraId="2CF12DB3">
            <w:pPr>
              <w:jc w:val="center"/>
              <w:rPr>
                <w:rFonts w:ascii="宋体" w:hAnsi="宋体" w:eastAsia="宋体" w:cs="Times New Roman"/>
                <w:color w:val="auto"/>
                <w:szCs w:val="20"/>
                <w:highlight w:val="none"/>
              </w:rPr>
            </w:pPr>
          </w:p>
        </w:tc>
        <w:tc>
          <w:tcPr>
            <w:tcW w:w="1701" w:type="dxa"/>
            <w:noWrap w:val="0"/>
            <w:vAlign w:val="center"/>
          </w:tcPr>
          <w:p w14:paraId="0E02CFA2">
            <w:pPr>
              <w:jc w:val="center"/>
              <w:rPr>
                <w:rFonts w:ascii="宋体" w:hAnsi="宋体" w:eastAsia="宋体" w:cs="Times New Roman"/>
                <w:color w:val="auto"/>
                <w:szCs w:val="20"/>
                <w:highlight w:val="none"/>
              </w:rPr>
            </w:pPr>
          </w:p>
        </w:tc>
        <w:tc>
          <w:tcPr>
            <w:tcW w:w="1560" w:type="dxa"/>
            <w:noWrap w:val="0"/>
          </w:tcPr>
          <w:p w14:paraId="708EE7C3">
            <w:pPr>
              <w:jc w:val="center"/>
              <w:rPr>
                <w:rFonts w:ascii="宋体" w:hAnsi="宋体" w:eastAsia="宋体" w:cs="Times New Roman"/>
                <w:color w:val="auto"/>
                <w:szCs w:val="20"/>
                <w:highlight w:val="none"/>
              </w:rPr>
            </w:pPr>
          </w:p>
        </w:tc>
        <w:tc>
          <w:tcPr>
            <w:tcW w:w="1559" w:type="dxa"/>
            <w:noWrap w:val="0"/>
            <w:vAlign w:val="center"/>
          </w:tcPr>
          <w:p w14:paraId="65DAA052">
            <w:pPr>
              <w:jc w:val="center"/>
              <w:rPr>
                <w:rFonts w:ascii="宋体" w:hAnsi="宋体" w:eastAsia="宋体" w:cs="Times New Roman"/>
                <w:color w:val="auto"/>
                <w:szCs w:val="20"/>
                <w:highlight w:val="none"/>
              </w:rPr>
            </w:pPr>
          </w:p>
        </w:tc>
      </w:tr>
      <w:tr w14:paraId="3E233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704" w:type="dxa"/>
            <w:tcBorders>
              <w:top w:val="single" w:color="auto" w:sz="4" w:space="0"/>
              <w:left w:val="single" w:color="auto" w:sz="4" w:space="0"/>
              <w:bottom w:val="single" w:color="auto" w:sz="4" w:space="0"/>
              <w:right w:val="single" w:color="auto" w:sz="4" w:space="0"/>
            </w:tcBorders>
            <w:noWrap w:val="0"/>
            <w:vAlign w:val="center"/>
          </w:tcPr>
          <w:p w14:paraId="63434273">
            <w:pPr>
              <w:jc w:val="center"/>
              <w:rPr>
                <w:rFonts w:ascii="宋体" w:hAnsi="宋体" w:eastAsia="宋体" w:cs="Times New Roman"/>
                <w:color w:val="auto"/>
                <w:szCs w:val="20"/>
                <w:highlight w:val="none"/>
              </w:rPr>
            </w:pPr>
          </w:p>
        </w:tc>
        <w:tc>
          <w:tcPr>
            <w:tcW w:w="3260" w:type="dxa"/>
            <w:tcBorders>
              <w:top w:val="single" w:color="auto" w:sz="4" w:space="0"/>
              <w:left w:val="single" w:color="auto" w:sz="4" w:space="0"/>
              <w:bottom w:val="single" w:color="auto" w:sz="4" w:space="0"/>
              <w:right w:val="single" w:color="auto" w:sz="4" w:space="0"/>
            </w:tcBorders>
            <w:noWrap w:val="0"/>
            <w:vAlign w:val="center"/>
          </w:tcPr>
          <w:p w14:paraId="32CBFA16">
            <w:pPr>
              <w:jc w:val="left"/>
              <w:rPr>
                <w:rFonts w:ascii="宋体" w:hAnsi="宋体" w:eastAsia="宋体" w:cs="Times New Roman"/>
                <w:b/>
                <w:color w:val="auto"/>
                <w:szCs w:val="20"/>
                <w:highlight w:val="none"/>
              </w:rPr>
            </w:pPr>
            <w:r>
              <w:rPr>
                <w:rFonts w:hint="eastAsia" w:ascii="宋体" w:hAnsi="宋体" w:eastAsia="宋体" w:cs="Times New Roman"/>
                <w:b/>
                <w:color w:val="auto"/>
                <w:szCs w:val="20"/>
                <w:highlight w:val="none"/>
              </w:rPr>
              <w:t>合计：</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16E2BE8D">
            <w:pPr>
              <w:jc w:val="center"/>
              <w:rPr>
                <w:rFonts w:ascii="宋体" w:hAnsi="宋体" w:eastAsia="宋体" w:cs="Times New Roman"/>
                <w:color w:val="auto"/>
                <w:szCs w:val="20"/>
                <w:highlight w:val="none"/>
              </w:rPr>
            </w:pPr>
          </w:p>
        </w:tc>
        <w:tc>
          <w:tcPr>
            <w:tcW w:w="1701" w:type="dxa"/>
            <w:tcBorders>
              <w:top w:val="single" w:color="auto" w:sz="4" w:space="0"/>
              <w:left w:val="single" w:color="auto" w:sz="4" w:space="0"/>
              <w:bottom w:val="single" w:color="auto" w:sz="4" w:space="0"/>
              <w:right w:val="single" w:color="auto" w:sz="4" w:space="0"/>
            </w:tcBorders>
            <w:noWrap w:val="0"/>
            <w:vAlign w:val="center"/>
          </w:tcPr>
          <w:p w14:paraId="2DD93A34">
            <w:pPr>
              <w:jc w:val="center"/>
              <w:rPr>
                <w:rFonts w:ascii="宋体" w:hAnsi="宋体" w:eastAsia="宋体" w:cs="Times New Roman"/>
                <w:color w:val="auto"/>
                <w:szCs w:val="20"/>
                <w:highlight w:val="none"/>
              </w:rPr>
            </w:pPr>
          </w:p>
        </w:tc>
        <w:tc>
          <w:tcPr>
            <w:tcW w:w="1560" w:type="dxa"/>
            <w:tcBorders>
              <w:top w:val="single" w:color="auto" w:sz="4" w:space="0"/>
              <w:left w:val="single" w:color="auto" w:sz="4" w:space="0"/>
              <w:bottom w:val="single" w:color="auto" w:sz="4" w:space="0"/>
              <w:right w:val="single" w:color="auto" w:sz="4" w:space="0"/>
            </w:tcBorders>
            <w:noWrap w:val="0"/>
          </w:tcPr>
          <w:p w14:paraId="16B297B2">
            <w:pPr>
              <w:jc w:val="center"/>
              <w:rPr>
                <w:rFonts w:ascii="宋体" w:hAnsi="宋体" w:eastAsia="宋体" w:cs="Times New Roman"/>
                <w:color w:val="auto"/>
                <w:szCs w:val="20"/>
                <w:highlight w:val="none"/>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32F92268">
            <w:pPr>
              <w:jc w:val="center"/>
              <w:rPr>
                <w:rFonts w:ascii="宋体" w:hAnsi="宋体" w:eastAsia="宋体" w:cs="Times New Roman"/>
                <w:color w:val="auto"/>
                <w:szCs w:val="20"/>
                <w:highlight w:val="none"/>
              </w:rPr>
            </w:pPr>
          </w:p>
        </w:tc>
      </w:tr>
    </w:tbl>
    <w:p w14:paraId="402F7811">
      <w:pPr>
        <w:spacing w:before="5" w:line="360" w:lineRule="auto"/>
        <w:rPr>
          <w:rFonts w:ascii="宋体"/>
          <w:color w:val="auto"/>
          <w:sz w:val="24"/>
          <w:szCs w:val="24"/>
          <w:highlight w:val="none"/>
        </w:rPr>
      </w:pPr>
    </w:p>
    <w:p w14:paraId="74C23C72">
      <w:pPr>
        <w:spacing w:before="5" w:line="360" w:lineRule="auto"/>
        <w:rPr>
          <w:rFonts w:ascii="宋体"/>
          <w:color w:val="auto"/>
          <w:sz w:val="24"/>
          <w:szCs w:val="24"/>
          <w:highlight w:val="none"/>
        </w:rPr>
      </w:pPr>
    </w:p>
    <w:p w14:paraId="23C03444">
      <w:pPr>
        <w:spacing w:before="5"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法定代表人或法定代表人授权代表</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签字或盖章</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w:t>
      </w:r>
    </w:p>
    <w:p w14:paraId="75C33E90">
      <w:pPr>
        <w:pStyle w:val="17"/>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日期：   年   月   日</w:t>
      </w:r>
    </w:p>
    <w:p w14:paraId="5C439B8C">
      <w:pPr>
        <w:spacing w:line="360" w:lineRule="auto"/>
        <w:outlineLvl w:val="0"/>
        <w:rPr>
          <w:rFonts w:ascii="宋体"/>
          <w:color w:val="auto"/>
          <w:sz w:val="24"/>
          <w:szCs w:val="24"/>
          <w:highlight w:val="none"/>
        </w:rPr>
      </w:pPr>
    </w:p>
    <w:p w14:paraId="1EB35574">
      <w:pPr>
        <w:pStyle w:val="17"/>
        <w:rPr>
          <w:rFonts w:ascii="宋体"/>
          <w:color w:val="auto"/>
          <w:sz w:val="24"/>
          <w:szCs w:val="24"/>
          <w:highlight w:val="none"/>
        </w:rPr>
      </w:pPr>
    </w:p>
    <w:p w14:paraId="62ABAFA2">
      <w:pPr>
        <w:rPr>
          <w:color w:val="auto"/>
          <w:highlight w:val="none"/>
        </w:rPr>
      </w:pPr>
    </w:p>
    <w:p w14:paraId="31F24F75">
      <w:pPr>
        <w:spacing w:line="360" w:lineRule="auto"/>
        <w:outlineLvl w:val="0"/>
        <w:rPr>
          <w:rFonts w:hint="eastAsia" w:ascii="宋体" w:hAnsi="宋体" w:cs="宋体"/>
          <w:color w:val="auto"/>
          <w:sz w:val="24"/>
          <w:szCs w:val="24"/>
          <w:highlight w:val="none"/>
        </w:rPr>
      </w:pPr>
      <w:r>
        <w:rPr>
          <w:rFonts w:hint="eastAsia" w:ascii="宋体" w:hAnsi="宋体" w:cs="宋体"/>
          <w:color w:val="auto"/>
          <w:sz w:val="24"/>
          <w:szCs w:val="24"/>
          <w:highlight w:val="none"/>
        </w:rPr>
        <w:t>注：</w:t>
      </w:r>
    </w:p>
    <w:p w14:paraId="0CF480AA">
      <w:pPr>
        <w:spacing w:line="360" w:lineRule="auto"/>
        <w:outlineLvl w:val="0"/>
        <w:rPr>
          <w:rFonts w:ascii="宋体"/>
          <w:color w:val="auto"/>
          <w:highlight w:val="none"/>
        </w:rPr>
      </w:pPr>
      <w:r>
        <w:rPr>
          <w:rFonts w:hint="eastAsia" w:ascii="宋体" w:hAnsi="宋体" w:cs="宋体"/>
          <w:color w:val="auto"/>
          <w:highlight w:val="none"/>
        </w:rPr>
        <w:t>（</w:t>
      </w:r>
      <w:r>
        <w:rPr>
          <w:rFonts w:hint="eastAsia" w:ascii="宋体" w:hAnsi="宋体" w:cs="宋体"/>
          <w:color w:val="auto"/>
          <w:highlight w:val="none"/>
          <w:lang w:val="en-US" w:eastAsia="zh-CN"/>
        </w:rPr>
        <w:t>1</w:t>
      </w:r>
      <w:r>
        <w:rPr>
          <w:rFonts w:hint="eastAsia" w:ascii="宋体" w:hAnsi="宋体" w:cs="宋体"/>
          <w:color w:val="auto"/>
          <w:highlight w:val="none"/>
        </w:rPr>
        <w:t>）</w:t>
      </w:r>
      <w:r>
        <w:rPr>
          <w:rFonts w:hint="eastAsia" w:ascii="宋体" w:hAnsi="宋体" w:cs="宋体"/>
          <w:color w:val="auto"/>
          <w:highlight w:val="none"/>
          <w:lang w:eastAsia="zh-CN"/>
        </w:rPr>
        <w:t>投标供应商</w:t>
      </w:r>
      <w:r>
        <w:rPr>
          <w:rFonts w:hint="eastAsia" w:ascii="宋体" w:hAnsi="宋体" w:cs="宋体"/>
          <w:color w:val="auto"/>
          <w:highlight w:val="none"/>
        </w:rPr>
        <w:t>应当根据“</w:t>
      </w:r>
      <w:r>
        <w:rPr>
          <w:rFonts w:hint="eastAsia" w:ascii="宋体" w:hAnsi="宋体" w:cs="宋体"/>
          <w:color w:val="auto"/>
          <w:highlight w:val="none"/>
          <w:lang w:eastAsia="zh-CN"/>
        </w:rPr>
        <w:t>采购需求</w:t>
      </w:r>
      <w:r>
        <w:rPr>
          <w:rFonts w:hint="eastAsia" w:ascii="宋体" w:hAnsi="宋体" w:cs="宋体"/>
          <w:color w:val="auto"/>
          <w:highlight w:val="none"/>
        </w:rPr>
        <w:t>”的内容在上表中详细填写。</w:t>
      </w:r>
    </w:p>
    <w:p w14:paraId="12D21A0B">
      <w:pPr>
        <w:spacing w:line="360" w:lineRule="auto"/>
        <w:outlineLvl w:val="0"/>
        <w:rPr>
          <w:rFonts w:ascii="宋体"/>
          <w:color w:val="auto"/>
          <w:highlight w:val="none"/>
        </w:rPr>
      </w:pPr>
      <w:r>
        <w:rPr>
          <w:rFonts w:hint="eastAsia" w:ascii="宋体" w:hAnsi="宋体" w:cs="宋体"/>
          <w:color w:val="auto"/>
          <w:highlight w:val="none"/>
        </w:rPr>
        <w:t>（</w:t>
      </w:r>
      <w:r>
        <w:rPr>
          <w:rFonts w:hint="eastAsia" w:ascii="宋体" w:hAnsi="宋体" w:cs="宋体"/>
          <w:color w:val="auto"/>
          <w:highlight w:val="none"/>
          <w:lang w:val="en-US" w:eastAsia="zh-CN"/>
        </w:rPr>
        <w:t>2</w:t>
      </w:r>
      <w:r>
        <w:rPr>
          <w:rFonts w:hint="eastAsia" w:ascii="宋体" w:hAnsi="宋体" w:cs="宋体"/>
          <w:color w:val="auto"/>
          <w:highlight w:val="none"/>
        </w:rPr>
        <w:t>）表格不够可自行延长。</w:t>
      </w:r>
    </w:p>
    <w:p w14:paraId="612FDC59">
      <w:pPr>
        <w:ind w:firstLine="480"/>
        <w:outlineLvl w:val="0"/>
        <w:rPr>
          <w:rFonts w:ascii="宋体"/>
          <w:color w:val="auto"/>
          <w:sz w:val="24"/>
          <w:szCs w:val="24"/>
          <w:highlight w:val="none"/>
        </w:rPr>
      </w:pPr>
    </w:p>
    <w:p w14:paraId="23CDC1CC">
      <w:pPr>
        <w:pStyle w:val="17"/>
        <w:rPr>
          <w:rFonts w:ascii="宋体"/>
          <w:color w:val="auto"/>
          <w:sz w:val="24"/>
          <w:szCs w:val="24"/>
          <w:highlight w:val="none"/>
        </w:rPr>
      </w:pPr>
    </w:p>
    <w:p w14:paraId="2F83AC41">
      <w:pPr>
        <w:rPr>
          <w:rFonts w:ascii="宋体"/>
          <w:color w:val="auto"/>
          <w:sz w:val="24"/>
          <w:szCs w:val="24"/>
          <w:highlight w:val="none"/>
        </w:rPr>
      </w:pPr>
    </w:p>
    <w:p w14:paraId="650B0516">
      <w:pPr>
        <w:pStyle w:val="17"/>
        <w:rPr>
          <w:rFonts w:ascii="宋体"/>
          <w:color w:val="auto"/>
          <w:sz w:val="24"/>
          <w:szCs w:val="24"/>
          <w:highlight w:val="none"/>
        </w:rPr>
      </w:pPr>
    </w:p>
    <w:p w14:paraId="50CF6037">
      <w:pPr>
        <w:rPr>
          <w:rFonts w:ascii="宋体"/>
          <w:color w:val="auto"/>
          <w:sz w:val="24"/>
          <w:szCs w:val="24"/>
          <w:highlight w:val="none"/>
        </w:rPr>
      </w:pPr>
    </w:p>
    <w:p w14:paraId="0E4AB61E">
      <w:pPr>
        <w:pageBreakBefore/>
        <w:spacing w:line="400" w:lineRule="exact"/>
        <w:jc w:val="center"/>
        <w:rPr>
          <w:rFonts w:ascii="黑体" w:hAnsi="Times New Roman" w:eastAsia="黑体" w:cs="Times New Roman"/>
          <w:bCs/>
          <w:color w:val="auto"/>
          <w:sz w:val="32"/>
          <w:szCs w:val="20"/>
          <w:highlight w:val="none"/>
        </w:rPr>
      </w:pPr>
      <w:r>
        <w:rPr>
          <w:rFonts w:hint="eastAsia" w:ascii="宋体" w:hAnsi="宋体" w:eastAsia="宋体" w:cs="Times New Roman"/>
          <w:bCs/>
          <w:color w:val="auto"/>
          <w:sz w:val="24"/>
          <w:szCs w:val="24"/>
          <w:highlight w:val="none"/>
        </w:rPr>
        <w:t>（1）员工工资福利及法定计提费用明细表</w:t>
      </w:r>
    </w:p>
    <w:tbl>
      <w:tblPr>
        <w:tblStyle w:val="57"/>
        <w:tblW w:w="107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2240"/>
        <w:gridCol w:w="737"/>
        <w:gridCol w:w="1418"/>
        <w:gridCol w:w="1275"/>
        <w:gridCol w:w="1276"/>
        <w:gridCol w:w="1418"/>
        <w:gridCol w:w="1559"/>
      </w:tblGrid>
      <w:tr w14:paraId="40D8D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850" w:type="dxa"/>
            <w:noWrap w:val="0"/>
            <w:vAlign w:val="center"/>
          </w:tcPr>
          <w:p w14:paraId="1129CEAF">
            <w:pPr>
              <w:jc w:val="center"/>
              <w:rPr>
                <w:rFonts w:ascii="黑体" w:hAnsi="宋体" w:eastAsia="黑体" w:cs="Times New Roman"/>
                <w:b/>
                <w:color w:val="auto"/>
                <w:szCs w:val="21"/>
                <w:highlight w:val="none"/>
              </w:rPr>
            </w:pPr>
            <w:r>
              <w:rPr>
                <w:rFonts w:hint="eastAsia" w:ascii="黑体" w:hAnsi="宋体" w:eastAsia="黑体" w:cs="Times New Roman"/>
                <w:b/>
                <w:color w:val="auto"/>
                <w:szCs w:val="21"/>
                <w:highlight w:val="none"/>
              </w:rPr>
              <w:t>序号</w:t>
            </w:r>
          </w:p>
        </w:tc>
        <w:tc>
          <w:tcPr>
            <w:tcW w:w="2240" w:type="dxa"/>
            <w:noWrap w:val="0"/>
            <w:vAlign w:val="center"/>
          </w:tcPr>
          <w:p w14:paraId="72323FBE">
            <w:pPr>
              <w:jc w:val="center"/>
              <w:rPr>
                <w:rFonts w:ascii="黑体" w:hAnsi="宋体" w:eastAsia="黑体" w:cs="Times New Roman"/>
                <w:b/>
                <w:color w:val="auto"/>
                <w:szCs w:val="21"/>
                <w:highlight w:val="none"/>
              </w:rPr>
            </w:pPr>
            <w:r>
              <w:rPr>
                <w:rFonts w:hint="eastAsia" w:ascii="黑体" w:hAnsi="宋体" w:eastAsia="黑体" w:cs="Times New Roman"/>
                <w:b/>
                <w:color w:val="auto"/>
                <w:szCs w:val="21"/>
                <w:highlight w:val="none"/>
              </w:rPr>
              <w:t>项目名称</w:t>
            </w:r>
          </w:p>
        </w:tc>
        <w:tc>
          <w:tcPr>
            <w:tcW w:w="737" w:type="dxa"/>
            <w:noWrap w:val="0"/>
            <w:vAlign w:val="center"/>
          </w:tcPr>
          <w:p w14:paraId="6DDCC367">
            <w:pPr>
              <w:jc w:val="center"/>
              <w:rPr>
                <w:rFonts w:ascii="黑体" w:hAnsi="宋体" w:eastAsia="黑体" w:cs="Times New Roman"/>
                <w:b/>
                <w:color w:val="auto"/>
                <w:szCs w:val="21"/>
                <w:highlight w:val="none"/>
              </w:rPr>
            </w:pPr>
            <w:r>
              <w:rPr>
                <w:rFonts w:hint="eastAsia" w:ascii="黑体" w:hAnsi="宋体" w:eastAsia="黑体" w:cs="Times New Roman"/>
                <w:b/>
                <w:color w:val="auto"/>
                <w:szCs w:val="21"/>
                <w:highlight w:val="none"/>
              </w:rPr>
              <w:t>人数配置</w:t>
            </w:r>
          </w:p>
        </w:tc>
        <w:tc>
          <w:tcPr>
            <w:tcW w:w="1418" w:type="dxa"/>
            <w:noWrap w:val="0"/>
            <w:vAlign w:val="center"/>
          </w:tcPr>
          <w:p w14:paraId="726332B7">
            <w:pPr>
              <w:jc w:val="center"/>
              <w:rPr>
                <w:rFonts w:ascii="黑体" w:hAnsi="宋体" w:eastAsia="黑体" w:cs="Times New Roman"/>
                <w:b/>
                <w:color w:val="auto"/>
                <w:szCs w:val="21"/>
                <w:highlight w:val="none"/>
              </w:rPr>
            </w:pPr>
            <w:r>
              <w:rPr>
                <w:rFonts w:hint="eastAsia" w:ascii="黑体" w:hAnsi="宋体" w:eastAsia="黑体" w:cs="Times New Roman"/>
                <w:b/>
                <w:color w:val="auto"/>
                <w:szCs w:val="21"/>
                <w:highlight w:val="none"/>
              </w:rPr>
              <w:t>人员费用标准（元/月）</w:t>
            </w:r>
          </w:p>
        </w:tc>
        <w:tc>
          <w:tcPr>
            <w:tcW w:w="1275" w:type="dxa"/>
            <w:noWrap w:val="0"/>
            <w:vAlign w:val="center"/>
          </w:tcPr>
          <w:p w14:paraId="2E8A0E07">
            <w:pPr>
              <w:jc w:val="center"/>
              <w:rPr>
                <w:rFonts w:ascii="黑体" w:hAnsi="宋体" w:eastAsia="黑体" w:cs="Times New Roman"/>
                <w:b/>
                <w:color w:val="auto"/>
                <w:szCs w:val="21"/>
                <w:highlight w:val="none"/>
              </w:rPr>
            </w:pPr>
            <w:r>
              <w:rPr>
                <w:rFonts w:hint="eastAsia" w:ascii="黑体" w:hAnsi="宋体" w:eastAsia="黑体" w:cs="Times New Roman"/>
                <w:b/>
                <w:color w:val="auto"/>
                <w:szCs w:val="21"/>
                <w:highlight w:val="none"/>
              </w:rPr>
              <w:t>合计费用（元/月）</w:t>
            </w:r>
          </w:p>
        </w:tc>
        <w:tc>
          <w:tcPr>
            <w:tcW w:w="1276" w:type="dxa"/>
            <w:noWrap w:val="0"/>
            <w:vAlign w:val="center"/>
          </w:tcPr>
          <w:p w14:paraId="393CF977">
            <w:pPr>
              <w:jc w:val="center"/>
              <w:rPr>
                <w:rFonts w:ascii="黑体" w:hAnsi="宋体" w:eastAsia="黑体" w:cs="Times New Roman"/>
                <w:b/>
                <w:color w:val="auto"/>
                <w:szCs w:val="21"/>
                <w:highlight w:val="none"/>
              </w:rPr>
            </w:pPr>
            <w:r>
              <w:rPr>
                <w:rFonts w:hint="eastAsia" w:ascii="黑体" w:hAnsi="宋体" w:eastAsia="黑体" w:cs="Times New Roman"/>
                <w:b/>
                <w:color w:val="auto"/>
                <w:szCs w:val="21"/>
                <w:highlight w:val="none"/>
              </w:rPr>
              <w:t>合计费用（元/年）</w:t>
            </w:r>
          </w:p>
        </w:tc>
        <w:tc>
          <w:tcPr>
            <w:tcW w:w="1418" w:type="dxa"/>
            <w:noWrap w:val="0"/>
            <w:vAlign w:val="center"/>
          </w:tcPr>
          <w:p w14:paraId="55FD9618">
            <w:pPr>
              <w:jc w:val="center"/>
              <w:rPr>
                <w:rFonts w:ascii="黑体" w:hAnsi="宋体" w:eastAsia="黑体" w:cs="Times New Roman"/>
                <w:b/>
                <w:color w:val="auto"/>
                <w:szCs w:val="21"/>
                <w:highlight w:val="none"/>
              </w:rPr>
            </w:pPr>
            <w:r>
              <w:rPr>
                <w:rFonts w:hint="eastAsia" w:ascii="黑体" w:hAnsi="宋体" w:eastAsia="黑体" w:cs="Times New Roman"/>
                <w:b/>
                <w:color w:val="auto"/>
                <w:szCs w:val="21"/>
                <w:highlight w:val="none"/>
              </w:rPr>
              <w:t>合计费用（元/</w:t>
            </w:r>
            <w:r>
              <w:rPr>
                <w:rFonts w:hint="eastAsia" w:ascii="黑体" w:hAnsi="宋体" w:eastAsia="黑体" w:cs="Times New Roman"/>
                <w:b/>
                <w:color w:val="auto"/>
                <w:szCs w:val="21"/>
                <w:highlight w:val="none"/>
                <w:lang w:val="en-US" w:eastAsia="zh-CN"/>
              </w:rPr>
              <w:t>年</w:t>
            </w:r>
            <w:r>
              <w:rPr>
                <w:rFonts w:hint="eastAsia" w:ascii="黑体" w:hAnsi="宋体" w:eastAsia="黑体" w:cs="Times New Roman"/>
                <w:b/>
                <w:color w:val="auto"/>
                <w:szCs w:val="21"/>
                <w:highlight w:val="none"/>
              </w:rPr>
              <w:t>）</w:t>
            </w:r>
          </w:p>
        </w:tc>
        <w:tc>
          <w:tcPr>
            <w:tcW w:w="1559" w:type="dxa"/>
            <w:noWrap w:val="0"/>
            <w:vAlign w:val="center"/>
          </w:tcPr>
          <w:p w14:paraId="54A77D44">
            <w:pPr>
              <w:jc w:val="center"/>
              <w:rPr>
                <w:rFonts w:ascii="黑体" w:hAnsi="宋体" w:eastAsia="黑体" w:cs="Times New Roman"/>
                <w:b/>
                <w:color w:val="auto"/>
                <w:szCs w:val="21"/>
                <w:highlight w:val="none"/>
              </w:rPr>
            </w:pPr>
            <w:r>
              <w:rPr>
                <w:rFonts w:hint="eastAsia" w:ascii="黑体" w:hAnsi="宋体" w:eastAsia="黑体" w:cs="Times New Roman"/>
                <w:b/>
                <w:color w:val="auto"/>
                <w:szCs w:val="21"/>
                <w:highlight w:val="none"/>
              </w:rPr>
              <w:t>备注</w:t>
            </w:r>
          </w:p>
        </w:tc>
      </w:tr>
      <w:tr w14:paraId="50A98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850" w:type="dxa"/>
            <w:noWrap w:val="0"/>
            <w:vAlign w:val="center"/>
          </w:tcPr>
          <w:p w14:paraId="27C38AC2">
            <w:pPr>
              <w:jc w:val="center"/>
              <w:rPr>
                <w:rFonts w:ascii="宋体" w:hAnsi="宋体" w:eastAsia="宋体" w:cs="Times New Roman"/>
                <w:b/>
                <w:color w:val="auto"/>
                <w:szCs w:val="20"/>
                <w:highlight w:val="none"/>
              </w:rPr>
            </w:pPr>
            <w:r>
              <w:rPr>
                <w:rFonts w:hint="eastAsia" w:ascii="宋体" w:hAnsi="宋体" w:eastAsia="宋体" w:cs="Times New Roman"/>
                <w:b/>
                <w:color w:val="auto"/>
                <w:szCs w:val="20"/>
                <w:highlight w:val="none"/>
              </w:rPr>
              <w:t>1</w:t>
            </w:r>
          </w:p>
        </w:tc>
        <w:tc>
          <w:tcPr>
            <w:tcW w:w="2240" w:type="dxa"/>
            <w:noWrap w:val="0"/>
            <w:vAlign w:val="center"/>
          </w:tcPr>
          <w:p w14:paraId="4EB12F01">
            <w:pPr>
              <w:rPr>
                <w:rFonts w:ascii="宋体" w:hAnsi="宋体" w:eastAsia="宋体" w:cs="Times New Roman"/>
                <w:b/>
                <w:color w:val="auto"/>
                <w:szCs w:val="20"/>
                <w:highlight w:val="none"/>
              </w:rPr>
            </w:pPr>
            <w:r>
              <w:rPr>
                <w:rFonts w:hint="eastAsia" w:ascii="宋体" w:hAnsi="宋体" w:eastAsia="宋体" w:cs="Times New Roman"/>
                <w:b/>
                <w:color w:val="auto"/>
                <w:szCs w:val="20"/>
                <w:highlight w:val="none"/>
              </w:rPr>
              <w:t>员工工资及福利</w:t>
            </w:r>
          </w:p>
        </w:tc>
        <w:tc>
          <w:tcPr>
            <w:tcW w:w="737" w:type="dxa"/>
            <w:noWrap w:val="0"/>
            <w:vAlign w:val="center"/>
          </w:tcPr>
          <w:p w14:paraId="4F73E0AE">
            <w:pPr>
              <w:jc w:val="center"/>
              <w:rPr>
                <w:rFonts w:ascii="宋体" w:hAnsi="宋体" w:eastAsia="宋体" w:cs="Times New Roman"/>
                <w:color w:val="auto"/>
                <w:szCs w:val="20"/>
                <w:highlight w:val="none"/>
              </w:rPr>
            </w:pPr>
          </w:p>
        </w:tc>
        <w:tc>
          <w:tcPr>
            <w:tcW w:w="1418" w:type="dxa"/>
            <w:noWrap w:val="0"/>
            <w:vAlign w:val="center"/>
          </w:tcPr>
          <w:p w14:paraId="4423885F">
            <w:pPr>
              <w:jc w:val="center"/>
              <w:rPr>
                <w:rFonts w:ascii="宋体" w:hAnsi="宋体" w:eastAsia="宋体" w:cs="Times New Roman"/>
                <w:color w:val="auto"/>
                <w:szCs w:val="20"/>
                <w:highlight w:val="none"/>
              </w:rPr>
            </w:pPr>
          </w:p>
        </w:tc>
        <w:tc>
          <w:tcPr>
            <w:tcW w:w="1275" w:type="dxa"/>
            <w:noWrap w:val="0"/>
            <w:vAlign w:val="center"/>
          </w:tcPr>
          <w:p w14:paraId="48578722">
            <w:pPr>
              <w:jc w:val="center"/>
              <w:rPr>
                <w:rFonts w:ascii="宋体" w:hAnsi="宋体" w:eastAsia="宋体" w:cs="Times New Roman"/>
                <w:color w:val="auto"/>
                <w:szCs w:val="20"/>
                <w:highlight w:val="none"/>
              </w:rPr>
            </w:pPr>
          </w:p>
        </w:tc>
        <w:tc>
          <w:tcPr>
            <w:tcW w:w="1276" w:type="dxa"/>
            <w:noWrap w:val="0"/>
            <w:vAlign w:val="center"/>
          </w:tcPr>
          <w:p w14:paraId="65557A38">
            <w:pPr>
              <w:jc w:val="center"/>
              <w:rPr>
                <w:rFonts w:ascii="宋体" w:hAnsi="宋体" w:eastAsia="宋体" w:cs="Times New Roman"/>
                <w:color w:val="auto"/>
                <w:szCs w:val="20"/>
                <w:highlight w:val="none"/>
              </w:rPr>
            </w:pPr>
          </w:p>
        </w:tc>
        <w:tc>
          <w:tcPr>
            <w:tcW w:w="1418" w:type="dxa"/>
            <w:noWrap w:val="0"/>
          </w:tcPr>
          <w:p w14:paraId="2029212F">
            <w:pPr>
              <w:jc w:val="center"/>
              <w:rPr>
                <w:rFonts w:ascii="宋体" w:hAnsi="宋体" w:eastAsia="宋体" w:cs="Times New Roman"/>
                <w:color w:val="auto"/>
                <w:szCs w:val="20"/>
                <w:highlight w:val="none"/>
              </w:rPr>
            </w:pPr>
          </w:p>
        </w:tc>
        <w:tc>
          <w:tcPr>
            <w:tcW w:w="1559" w:type="dxa"/>
            <w:noWrap w:val="0"/>
            <w:vAlign w:val="center"/>
          </w:tcPr>
          <w:p w14:paraId="428283C9">
            <w:pPr>
              <w:jc w:val="center"/>
              <w:rPr>
                <w:rFonts w:ascii="宋体" w:hAnsi="宋体" w:eastAsia="宋体" w:cs="Times New Roman"/>
                <w:color w:val="auto"/>
                <w:szCs w:val="20"/>
                <w:highlight w:val="none"/>
              </w:rPr>
            </w:pPr>
          </w:p>
        </w:tc>
      </w:tr>
      <w:tr w14:paraId="0FA94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50" w:type="dxa"/>
            <w:noWrap w:val="0"/>
            <w:vAlign w:val="center"/>
          </w:tcPr>
          <w:p w14:paraId="21BDC013">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（1）</w:t>
            </w:r>
          </w:p>
        </w:tc>
        <w:tc>
          <w:tcPr>
            <w:tcW w:w="2240" w:type="dxa"/>
            <w:noWrap w:val="0"/>
            <w:vAlign w:val="center"/>
          </w:tcPr>
          <w:p w14:paraId="2C76369C">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项目负责人</w:t>
            </w:r>
          </w:p>
        </w:tc>
        <w:tc>
          <w:tcPr>
            <w:tcW w:w="737" w:type="dxa"/>
            <w:noWrap w:val="0"/>
            <w:vAlign w:val="center"/>
          </w:tcPr>
          <w:p w14:paraId="502488AC">
            <w:pPr>
              <w:jc w:val="center"/>
              <w:rPr>
                <w:rFonts w:ascii="宋体" w:hAnsi="宋体" w:eastAsia="宋体" w:cs="Times New Roman"/>
                <w:color w:val="auto"/>
                <w:szCs w:val="20"/>
                <w:highlight w:val="none"/>
              </w:rPr>
            </w:pPr>
          </w:p>
        </w:tc>
        <w:tc>
          <w:tcPr>
            <w:tcW w:w="1418" w:type="dxa"/>
            <w:noWrap w:val="0"/>
            <w:vAlign w:val="center"/>
          </w:tcPr>
          <w:p w14:paraId="50616D12">
            <w:pPr>
              <w:jc w:val="center"/>
              <w:rPr>
                <w:rFonts w:ascii="宋体" w:hAnsi="宋体" w:eastAsia="宋体" w:cs="Times New Roman"/>
                <w:color w:val="auto"/>
                <w:szCs w:val="20"/>
                <w:highlight w:val="none"/>
              </w:rPr>
            </w:pPr>
          </w:p>
        </w:tc>
        <w:tc>
          <w:tcPr>
            <w:tcW w:w="1275" w:type="dxa"/>
            <w:noWrap w:val="0"/>
            <w:vAlign w:val="center"/>
          </w:tcPr>
          <w:p w14:paraId="187031F8">
            <w:pPr>
              <w:jc w:val="center"/>
              <w:rPr>
                <w:rFonts w:ascii="宋体" w:hAnsi="宋体" w:eastAsia="宋体" w:cs="Times New Roman"/>
                <w:color w:val="auto"/>
                <w:szCs w:val="20"/>
                <w:highlight w:val="none"/>
              </w:rPr>
            </w:pPr>
          </w:p>
        </w:tc>
        <w:tc>
          <w:tcPr>
            <w:tcW w:w="1276" w:type="dxa"/>
            <w:noWrap w:val="0"/>
            <w:vAlign w:val="center"/>
          </w:tcPr>
          <w:p w14:paraId="3361F634">
            <w:pPr>
              <w:jc w:val="center"/>
              <w:rPr>
                <w:rFonts w:ascii="宋体" w:hAnsi="宋体" w:eastAsia="宋体" w:cs="Times New Roman"/>
                <w:color w:val="auto"/>
                <w:szCs w:val="20"/>
                <w:highlight w:val="none"/>
              </w:rPr>
            </w:pPr>
          </w:p>
        </w:tc>
        <w:tc>
          <w:tcPr>
            <w:tcW w:w="1418" w:type="dxa"/>
            <w:noWrap w:val="0"/>
          </w:tcPr>
          <w:p w14:paraId="6FFB9ABB">
            <w:pPr>
              <w:jc w:val="center"/>
              <w:rPr>
                <w:rFonts w:ascii="宋体" w:hAnsi="宋体" w:eastAsia="宋体" w:cs="Times New Roman"/>
                <w:color w:val="auto"/>
                <w:szCs w:val="20"/>
                <w:highlight w:val="none"/>
              </w:rPr>
            </w:pPr>
          </w:p>
        </w:tc>
        <w:tc>
          <w:tcPr>
            <w:tcW w:w="1559" w:type="dxa"/>
            <w:noWrap w:val="0"/>
            <w:vAlign w:val="center"/>
          </w:tcPr>
          <w:p w14:paraId="4DBFC3E3">
            <w:pPr>
              <w:jc w:val="center"/>
              <w:rPr>
                <w:rFonts w:ascii="宋体" w:hAnsi="宋体" w:eastAsia="宋体" w:cs="Times New Roman"/>
                <w:color w:val="auto"/>
                <w:szCs w:val="20"/>
                <w:highlight w:val="none"/>
              </w:rPr>
            </w:pPr>
          </w:p>
        </w:tc>
      </w:tr>
      <w:tr w14:paraId="71ACB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850" w:type="dxa"/>
            <w:noWrap w:val="0"/>
            <w:vAlign w:val="center"/>
          </w:tcPr>
          <w:p w14:paraId="7FDCA874">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（2）</w:t>
            </w:r>
          </w:p>
        </w:tc>
        <w:tc>
          <w:tcPr>
            <w:tcW w:w="2240" w:type="dxa"/>
            <w:noWrap w:val="0"/>
            <w:vAlign w:val="center"/>
          </w:tcPr>
          <w:p w14:paraId="222BE711">
            <w:pPr>
              <w:jc w:val="center"/>
              <w:rPr>
                <w:rFonts w:ascii="宋体" w:hAnsi="宋体" w:eastAsia="宋体" w:cs="Times New Roman"/>
                <w:color w:val="auto"/>
                <w:szCs w:val="20"/>
                <w:highlight w:val="none"/>
              </w:rPr>
            </w:pPr>
            <w:r>
              <w:rPr>
                <w:rFonts w:hint="eastAsia" w:ascii="宋体" w:hAnsi="宋体" w:cs="Times New Roman"/>
                <w:color w:val="auto"/>
                <w:szCs w:val="20"/>
                <w:highlight w:val="none"/>
                <w:lang w:val="en-US" w:eastAsia="zh-CN"/>
              </w:rPr>
              <w:t>保安</w:t>
            </w:r>
            <w:r>
              <w:rPr>
                <w:rFonts w:hint="eastAsia" w:ascii="宋体" w:hAnsi="宋体" w:eastAsia="宋体" w:cs="Times New Roman"/>
                <w:color w:val="auto"/>
                <w:szCs w:val="20"/>
                <w:highlight w:val="none"/>
              </w:rPr>
              <w:t>人员</w:t>
            </w:r>
          </w:p>
        </w:tc>
        <w:tc>
          <w:tcPr>
            <w:tcW w:w="737" w:type="dxa"/>
            <w:noWrap w:val="0"/>
            <w:vAlign w:val="center"/>
          </w:tcPr>
          <w:p w14:paraId="358F9B1A">
            <w:pPr>
              <w:jc w:val="center"/>
              <w:rPr>
                <w:rFonts w:ascii="宋体" w:hAnsi="宋体" w:eastAsia="宋体" w:cs="Times New Roman"/>
                <w:color w:val="auto"/>
                <w:szCs w:val="20"/>
                <w:highlight w:val="none"/>
              </w:rPr>
            </w:pPr>
          </w:p>
        </w:tc>
        <w:tc>
          <w:tcPr>
            <w:tcW w:w="1418" w:type="dxa"/>
            <w:noWrap w:val="0"/>
            <w:vAlign w:val="center"/>
          </w:tcPr>
          <w:p w14:paraId="14EFC21C">
            <w:pPr>
              <w:jc w:val="center"/>
              <w:rPr>
                <w:rFonts w:ascii="宋体" w:hAnsi="宋体" w:eastAsia="宋体" w:cs="Times New Roman"/>
                <w:color w:val="auto"/>
                <w:szCs w:val="20"/>
                <w:highlight w:val="none"/>
              </w:rPr>
            </w:pPr>
          </w:p>
        </w:tc>
        <w:tc>
          <w:tcPr>
            <w:tcW w:w="1275" w:type="dxa"/>
            <w:noWrap w:val="0"/>
            <w:vAlign w:val="center"/>
          </w:tcPr>
          <w:p w14:paraId="3795EFEB">
            <w:pPr>
              <w:jc w:val="center"/>
              <w:rPr>
                <w:rFonts w:ascii="宋体" w:hAnsi="宋体" w:eastAsia="宋体" w:cs="Times New Roman"/>
                <w:color w:val="auto"/>
                <w:szCs w:val="20"/>
                <w:highlight w:val="none"/>
              </w:rPr>
            </w:pPr>
          </w:p>
        </w:tc>
        <w:tc>
          <w:tcPr>
            <w:tcW w:w="1276" w:type="dxa"/>
            <w:noWrap w:val="0"/>
            <w:vAlign w:val="center"/>
          </w:tcPr>
          <w:p w14:paraId="1B2FBA35">
            <w:pPr>
              <w:jc w:val="center"/>
              <w:rPr>
                <w:rFonts w:ascii="宋体" w:hAnsi="宋体" w:eastAsia="宋体" w:cs="Times New Roman"/>
                <w:color w:val="auto"/>
                <w:szCs w:val="20"/>
                <w:highlight w:val="none"/>
              </w:rPr>
            </w:pPr>
          </w:p>
        </w:tc>
        <w:tc>
          <w:tcPr>
            <w:tcW w:w="1418" w:type="dxa"/>
            <w:noWrap w:val="0"/>
          </w:tcPr>
          <w:p w14:paraId="7CEBC9D6">
            <w:pPr>
              <w:jc w:val="center"/>
              <w:rPr>
                <w:rFonts w:ascii="宋体" w:hAnsi="宋体" w:eastAsia="宋体" w:cs="Times New Roman"/>
                <w:color w:val="auto"/>
                <w:szCs w:val="20"/>
                <w:highlight w:val="none"/>
              </w:rPr>
            </w:pPr>
          </w:p>
        </w:tc>
        <w:tc>
          <w:tcPr>
            <w:tcW w:w="1559" w:type="dxa"/>
            <w:noWrap w:val="0"/>
            <w:vAlign w:val="center"/>
          </w:tcPr>
          <w:p w14:paraId="0B10F11B">
            <w:pPr>
              <w:jc w:val="center"/>
              <w:rPr>
                <w:rFonts w:ascii="宋体" w:hAnsi="宋体" w:eastAsia="宋体" w:cs="Times New Roman"/>
                <w:color w:val="auto"/>
                <w:szCs w:val="20"/>
                <w:highlight w:val="none"/>
              </w:rPr>
            </w:pPr>
          </w:p>
        </w:tc>
      </w:tr>
      <w:tr w14:paraId="398AD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850" w:type="dxa"/>
            <w:noWrap w:val="0"/>
            <w:vAlign w:val="center"/>
          </w:tcPr>
          <w:p w14:paraId="3485D3EC">
            <w:pPr>
              <w:jc w:val="center"/>
              <w:rPr>
                <w:rFonts w:hint="eastAsia" w:ascii="宋体" w:hAnsi="宋体" w:eastAsia="宋体" w:cs="Times New Roman"/>
                <w:color w:val="auto"/>
                <w:szCs w:val="20"/>
                <w:highlight w:val="none"/>
              </w:rPr>
            </w:pPr>
            <w:r>
              <w:rPr>
                <w:rFonts w:hint="eastAsia" w:ascii="宋体" w:hAnsi="宋体"/>
                <w:color w:val="auto"/>
                <w:sz w:val="21"/>
                <w:szCs w:val="20"/>
                <w:highlight w:val="none"/>
              </w:rPr>
              <w:t>（3）</w:t>
            </w:r>
          </w:p>
        </w:tc>
        <w:tc>
          <w:tcPr>
            <w:tcW w:w="2240" w:type="dxa"/>
            <w:noWrap w:val="0"/>
            <w:vAlign w:val="center"/>
          </w:tcPr>
          <w:p w14:paraId="5715CC66">
            <w:pPr>
              <w:jc w:val="center"/>
              <w:rPr>
                <w:rFonts w:hint="eastAsia" w:ascii="宋体" w:hAnsi="宋体" w:eastAsia="宋体" w:cs="Times New Roman"/>
                <w:color w:val="auto"/>
                <w:szCs w:val="20"/>
                <w:highlight w:val="none"/>
              </w:rPr>
            </w:pPr>
            <w:r>
              <w:rPr>
                <w:rFonts w:hint="eastAsia" w:ascii="宋体" w:hAnsi="宋体" w:cs="Times New Roman"/>
                <w:color w:val="auto"/>
                <w:szCs w:val="20"/>
                <w:highlight w:val="none"/>
                <w:lang w:val="en-US" w:eastAsia="zh-CN"/>
              </w:rPr>
              <w:t>消控人</w:t>
            </w:r>
            <w:r>
              <w:rPr>
                <w:rFonts w:hint="eastAsia" w:ascii="宋体" w:hAnsi="宋体" w:eastAsia="宋体" w:cs="Times New Roman"/>
                <w:color w:val="auto"/>
                <w:szCs w:val="20"/>
                <w:highlight w:val="none"/>
              </w:rPr>
              <w:t>员</w:t>
            </w:r>
          </w:p>
        </w:tc>
        <w:tc>
          <w:tcPr>
            <w:tcW w:w="737" w:type="dxa"/>
            <w:noWrap w:val="0"/>
            <w:vAlign w:val="center"/>
          </w:tcPr>
          <w:p w14:paraId="799FD16C">
            <w:pPr>
              <w:jc w:val="center"/>
              <w:rPr>
                <w:rFonts w:ascii="宋体" w:hAnsi="宋体" w:eastAsia="宋体" w:cs="Times New Roman"/>
                <w:color w:val="auto"/>
                <w:szCs w:val="20"/>
                <w:highlight w:val="none"/>
              </w:rPr>
            </w:pPr>
          </w:p>
        </w:tc>
        <w:tc>
          <w:tcPr>
            <w:tcW w:w="1418" w:type="dxa"/>
            <w:noWrap w:val="0"/>
            <w:vAlign w:val="center"/>
          </w:tcPr>
          <w:p w14:paraId="47D1E8F7">
            <w:pPr>
              <w:jc w:val="center"/>
              <w:rPr>
                <w:rFonts w:ascii="宋体" w:hAnsi="宋体" w:eastAsia="宋体" w:cs="Times New Roman"/>
                <w:color w:val="auto"/>
                <w:szCs w:val="20"/>
                <w:highlight w:val="none"/>
              </w:rPr>
            </w:pPr>
          </w:p>
        </w:tc>
        <w:tc>
          <w:tcPr>
            <w:tcW w:w="1275" w:type="dxa"/>
            <w:noWrap w:val="0"/>
            <w:vAlign w:val="center"/>
          </w:tcPr>
          <w:p w14:paraId="297B1B95">
            <w:pPr>
              <w:jc w:val="center"/>
              <w:rPr>
                <w:rFonts w:ascii="宋体" w:hAnsi="宋体" w:eastAsia="宋体" w:cs="Times New Roman"/>
                <w:color w:val="auto"/>
                <w:szCs w:val="20"/>
                <w:highlight w:val="none"/>
              </w:rPr>
            </w:pPr>
          </w:p>
        </w:tc>
        <w:tc>
          <w:tcPr>
            <w:tcW w:w="1276" w:type="dxa"/>
            <w:noWrap w:val="0"/>
            <w:vAlign w:val="center"/>
          </w:tcPr>
          <w:p w14:paraId="74526903">
            <w:pPr>
              <w:jc w:val="center"/>
              <w:rPr>
                <w:rFonts w:ascii="宋体" w:hAnsi="宋体" w:eastAsia="宋体" w:cs="Times New Roman"/>
                <w:color w:val="auto"/>
                <w:szCs w:val="20"/>
                <w:highlight w:val="none"/>
              </w:rPr>
            </w:pPr>
          </w:p>
        </w:tc>
        <w:tc>
          <w:tcPr>
            <w:tcW w:w="1418" w:type="dxa"/>
            <w:noWrap w:val="0"/>
          </w:tcPr>
          <w:p w14:paraId="7A3166C2">
            <w:pPr>
              <w:jc w:val="center"/>
              <w:rPr>
                <w:rFonts w:ascii="宋体" w:hAnsi="宋体" w:eastAsia="宋体" w:cs="Times New Roman"/>
                <w:color w:val="auto"/>
                <w:szCs w:val="20"/>
                <w:highlight w:val="none"/>
              </w:rPr>
            </w:pPr>
          </w:p>
        </w:tc>
        <w:tc>
          <w:tcPr>
            <w:tcW w:w="1559" w:type="dxa"/>
            <w:noWrap w:val="0"/>
            <w:vAlign w:val="center"/>
          </w:tcPr>
          <w:p w14:paraId="094B6DF7">
            <w:pPr>
              <w:jc w:val="center"/>
              <w:rPr>
                <w:rFonts w:ascii="宋体" w:hAnsi="宋体" w:eastAsia="宋体" w:cs="Times New Roman"/>
                <w:color w:val="auto"/>
                <w:szCs w:val="20"/>
                <w:highlight w:val="none"/>
              </w:rPr>
            </w:pPr>
          </w:p>
        </w:tc>
      </w:tr>
      <w:tr w14:paraId="3517F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850" w:type="dxa"/>
            <w:noWrap w:val="0"/>
            <w:vAlign w:val="center"/>
          </w:tcPr>
          <w:p w14:paraId="00CDB364">
            <w:pPr>
              <w:jc w:val="center"/>
              <w:rPr>
                <w:rFonts w:ascii="宋体" w:hAnsi="宋体" w:eastAsia="宋体" w:cs="Times New Roman"/>
                <w:color w:val="auto"/>
                <w:szCs w:val="20"/>
                <w:highlight w:val="none"/>
              </w:rPr>
            </w:pPr>
            <w:r>
              <w:rPr>
                <w:rFonts w:hint="eastAsia" w:ascii="宋体" w:hAnsi="宋体"/>
                <w:color w:val="auto"/>
                <w:sz w:val="21"/>
                <w:szCs w:val="20"/>
                <w:highlight w:val="none"/>
              </w:rPr>
              <w:t>（4）</w:t>
            </w:r>
          </w:p>
        </w:tc>
        <w:tc>
          <w:tcPr>
            <w:tcW w:w="2240" w:type="dxa"/>
            <w:noWrap w:val="0"/>
            <w:vAlign w:val="center"/>
          </w:tcPr>
          <w:p w14:paraId="4926FCA6">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其他人员</w:t>
            </w:r>
          </w:p>
        </w:tc>
        <w:tc>
          <w:tcPr>
            <w:tcW w:w="737" w:type="dxa"/>
            <w:noWrap w:val="0"/>
            <w:vAlign w:val="center"/>
          </w:tcPr>
          <w:p w14:paraId="116E6719">
            <w:pPr>
              <w:jc w:val="center"/>
              <w:rPr>
                <w:rFonts w:ascii="宋体" w:hAnsi="宋体" w:eastAsia="宋体" w:cs="Times New Roman"/>
                <w:color w:val="auto"/>
                <w:szCs w:val="20"/>
                <w:highlight w:val="none"/>
              </w:rPr>
            </w:pPr>
          </w:p>
        </w:tc>
        <w:tc>
          <w:tcPr>
            <w:tcW w:w="1418" w:type="dxa"/>
            <w:noWrap w:val="0"/>
            <w:vAlign w:val="center"/>
          </w:tcPr>
          <w:p w14:paraId="47825A90">
            <w:pPr>
              <w:jc w:val="center"/>
              <w:rPr>
                <w:rFonts w:ascii="宋体" w:hAnsi="宋体" w:eastAsia="宋体" w:cs="Times New Roman"/>
                <w:color w:val="auto"/>
                <w:szCs w:val="20"/>
                <w:highlight w:val="none"/>
              </w:rPr>
            </w:pPr>
          </w:p>
        </w:tc>
        <w:tc>
          <w:tcPr>
            <w:tcW w:w="1275" w:type="dxa"/>
            <w:noWrap w:val="0"/>
            <w:vAlign w:val="center"/>
          </w:tcPr>
          <w:p w14:paraId="35C598F9">
            <w:pPr>
              <w:jc w:val="center"/>
              <w:rPr>
                <w:rFonts w:ascii="宋体" w:hAnsi="宋体" w:eastAsia="宋体" w:cs="Times New Roman"/>
                <w:color w:val="auto"/>
                <w:szCs w:val="20"/>
                <w:highlight w:val="none"/>
              </w:rPr>
            </w:pPr>
          </w:p>
        </w:tc>
        <w:tc>
          <w:tcPr>
            <w:tcW w:w="1276" w:type="dxa"/>
            <w:noWrap w:val="0"/>
            <w:vAlign w:val="center"/>
          </w:tcPr>
          <w:p w14:paraId="3D19BE8F">
            <w:pPr>
              <w:jc w:val="center"/>
              <w:rPr>
                <w:rFonts w:ascii="宋体" w:hAnsi="宋体" w:eastAsia="宋体" w:cs="Times New Roman"/>
                <w:color w:val="auto"/>
                <w:szCs w:val="20"/>
                <w:highlight w:val="none"/>
              </w:rPr>
            </w:pPr>
          </w:p>
        </w:tc>
        <w:tc>
          <w:tcPr>
            <w:tcW w:w="1418" w:type="dxa"/>
            <w:noWrap w:val="0"/>
          </w:tcPr>
          <w:p w14:paraId="0DC27258">
            <w:pPr>
              <w:jc w:val="center"/>
              <w:rPr>
                <w:rFonts w:ascii="宋体" w:hAnsi="宋体" w:eastAsia="宋体" w:cs="Times New Roman"/>
                <w:color w:val="auto"/>
                <w:szCs w:val="20"/>
                <w:highlight w:val="none"/>
              </w:rPr>
            </w:pPr>
          </w:p>
        </w:tc>
        <w:tc>
          <w:tcPr>
            <w:tcW w:w="1559" w:type="dxa"/>
            <w:noWrap w:val="0"/>
            <w:vAlign w:val="center"/>
          </w:tcPr>
          <w:p w14:paraId="336AEBB4">
            <w:pPr>
              <w:jc w:val="center"/>
              <w:rPr>
                <w:rFonts w:ascii="宋体" w:hAnsi="宋体" w:eastAsia="宋体" w:cs="Times New Roman"/>
                <w:color w:val="auto"/>
                <w:szCs w:val="20"/>
                <w:highlight w:val="none"/>
              </w:rPr>
            </w:pPr>
          </w:p>
        </w:tc>
      </w:tr>
      <w:tr w14:paraId="64919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850" w:type="dxa"/>
            <w:noWrap w:val="0"/>
            <w:vAlign w:val="center"/>
          </w:tcPr>
          <w:p w14:paraId="0C978D4F">
            <w:pPr>
              <w:jc w:val="center"/>
              <w:rPr>
                <w:rFonts w:ascii="宋体" w:hAnsi="宋体" w:eastAsia="宋体" w:cs="Times New Roman"/>
                <w:color w:val="auto"/>
                <w:szCs w:val="20"/>
                <w:highlight w:val="none"/>
              </w:rPr>
            </w:pPr>
            <w:r>
              <w:rPr>
                <w:rFonts w:hint="eastAsia" w:ascii="宋体" w:hAnsi="宋体"/>
                <w:color w:val="auto"/>
                <w:sz w:val="21"/>
                <w:szCs w:val="20"/>
                <w:highlight w:val="none"/>
              </w:rPr>
              <w:t>（5）</w:t>
            </w:r>
          </w:p>
        </w:tc>
        <w:tc>
          <w:tcPr>
            <w:tcW w:w="2240" w:type="dxa"/>
            <w:noWrap w:val="0"/>
            <w:vAlign w:val="center"/>
          </w:tcPr>
          <w:p w14:paraId="7C9A404D">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法定节假日加班工资</w:t>
            </w:r>
          </w:p>
        </w:tc>
        <w:tc>
          <w:tcPr>
            <w:tcW w:w="737" w:type="dxa"/>
            <w:noWrap w:val="0"/>
            <w:vAlign w:val="center"/>
          </w:tcPr>
          <w:p w14:paraId="2C6ABC97">
            <w:pPr>
              <w:jc w:val="center"/>
              <w:rPr>
                <w:rFonts w:ascii="宋体" w:hAnsi="宋体" w:eastAsia="宋体" w:cs="Times New Roman"/>
                <w:color w:val="auto"/>
                <w:szCs w:val="20"/>
                <w:highlight w:val="none"/>
              </w:rPr>
            </w:pPr>
          </w:p>
        </w:tc>
        <w:tc>
          <w:tcPr>
            <w:tcW w:w="1418" w:type="dxa"/>
            <w:noWrap w:val="0"/>
            <w:vAlign w:val="center"/>
          </w:tcPr>
          <w:p w14:paraId="68C64F02">
            <w:pPr>
              <w:jc w:val="center"/>
              <w:rPr>
                <w:rFonts w:ascii="宋体" w:hAnsi="宋体" w:eastAsia="宋体" w:cs="Times New Roman"/>
                <w:color w:val="auto"/>
                <w:szCs w:val="20"/>
                <w:highlight w:val="none"/>
              </w:rPr>
            </w:pPr>
          </w:p>
        </w:tc>
        <w:tc>
          <w:tcPr>
            <w:tcW w:w="1275" w:type="dxa"/>
            <w:noWrap w:val="0"/>
            <w:vAlign w:val="center"/>
          </w:tcPr>
          <w:p w14:paraId="35F7599C">
            <w:pPr>
              <w:jc w:val="center"/>
              <w:rPr>
                <w:rFonts w:ascii="宋体" w:hAnsi="宋体" w:eastAsia="宋体" w:cs="Times New Roman"/>
                <w:color w:val="auto"/>
                <w:szCs w:val="20"/>
                <w:highlight w:val="none"/>
              </w:rPr>
            </w:pPr>
          </w:p>
        </w:tc>
        <w:tc>
          <w:tcPr>
            <w:tcW w:w="1276" w:type="dxa"/>
            <w:noWrap w:val="0"/>
            <w:vAlign w:val="center"/>
          </w:tcPr>
          <w:p w14:paraId="38BC8246">
            <w:pPr>
              <w:jc w:val="center"/>
              <w:rPr>
                <w:rFonts w:ascii="宋体" w:hAnsi="宋体" w:eastAsia="宋体" w:cs="Times New Roman"/>
                <w:color w:val="auto"/>
                <w:szCs w:val="20"/>
                <w:highlight w:val="none"/>
              </w:rPr>
            </w:pPr>
          </w:p>
        </w:tc>
        <w:tc>
          <w:tcPr>
            <w:tcW w:w="1418" w:type="dxa"/>
            <w:noWrap w:val="0"/>
          </w:tcPr>
          <w:p w14:paraId="1BF5408E">
            <w:pPr>
              <w:rPr>
                <w:rFonts w:ascii="宋体" w:hAnsi="宋体" w:eastAsia="宋体" w:cs="Times New Roman"/>
                <w:b/>
                <w:bCs/>
                <w:color w:val="auto"/>
                <w:sz w:val="15"/>
                <w:szCs w:val="15"/>
                <w:highlight w:val="none"/>
              </w:rPr>
            </w:pPr>
          </w:p>
        </w:tc>
        <w:tc>
          <w:tcPr>
            <w:tcW w:w="1559" w:type="dxa"/>
            <w:noWrap w:val="0"/>
          </w:tcPr>
          <w:p w14:paraId="74BA9E73">
            <w:pPr>
              <w:rPr>
                <w:rFonts w:ascii="Times New Roman" w:hAnsi="Times New Roman" w:eastAsia="宋体" w:cs="Times New Roman"/>
                <w:color w:val="auto"/>
                <w:sz w:val="22"/>
                <w:szCs w:val="21"/>
                <w:highlight w:val="none"/>
              </w:rPr>
            </w:pPr>
          </w:p>
        </w:tc>
      </w:tr>
      <w:tr w14:paraId="78200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850" w:type="dxa"/>
            <w:noWrap w:val="0"/>
            <w:vAlign w:val="center"/>
          </w:tcPr>
          <w:p w14:paraId="4793CD00">
            <w:pPr>
              <w:jc w:val="center"/>
              <w:rPr>
                <w:rFonts w:ascii="宋体" w:hAnsi="宋体" w:eastAsia="宋体" w:cs="Times New Roman"/>
                <w:color w:val="auto"/>
                <w:szCs w:val="20"/>
                <w:highlight w:val="none"/>
              </w:rPr>
            </w:pPr>
            <w:r>
              <w:rPr>
                <w:rFonts w:hint="eastAsia" w:ascii="宋体" w:hAnsi="宋体"/>
                <w:color w:val="auto"/>
                <w:sz w:val="21"/>
                <w:szCs w:val="20"/>
                <w:highlight w:val="none"/>
              </w:rPr>
              <w:t>（6）</w:t>
            </w:r>
          </w:p>
        </w:tc>
        <w:tc>
          <w:tcPr>
            <w:tcW w:w="2240" w:type="dxa"/>
            <w:noWrap w:val="0"/>
            <w:vAlign w:val="center"/>
          </w:tcPr>
          <w:p w14:paraId="3AEA3BB7">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员工人身意外保险费</w:t>
            </w:r>
          </w:p>
        </w:tc>
        <w:tc>
          <w:tcPr>
            <w:tcW w:w="737" w:type="dxa"/>
            <w:noWrap w:val="0"/>
            <w:vAlign w:val="center"/>
          </w:tcPr>
          <w:p w14:paraId="05B08AB3">
            <w:pPr>
              <w:jc w:val="center"/>
              <w:rPr>
                <w:rFonts w:ascii="宋体" w:hAnsi="宋体" w:eastAsia="宋体" w:cs="Times New Roman"/>
                <w:color w:val="auto"/>
                <w:szCs w:val="20"/>
                <w:highlight w:val="none"/>
              </w:rPr>
            </w:pPr>
          </w:p>
        </w:tc>
        <w:tc>
          <w:tcPr>
            <w:tcW w:w="1418" w:type="dxa"/>
            <w:noWrap w:val="0"/>
            <w:vAlign w:val="center"/>
          </w:tcPr>
          <w:p w14:paraId="7615E4A4">
            <w:pPr>
              <w:jc w:val="center"/>
              <w:rPr>
                <w:rFonts w:ascii="宋体" w:hAnsi="宋体" w:eastAsia="宋体" w:cs="Times New Roman"/>
                <w:color w:val="auto"/>
                <w:szCs w:val="20"/>
                <w:highlight w:val="none"/>
              </w:rPr>
            </w:pPr>
          </w:p>
        </w:tc>
        <w:tc>
          <w:tcPr>
            <w:tcW w:w="1275" w:type="dxa"/>
            <w:noWrap w:val="0"/>
            <w:vAlign w:val="center"/>
          </w:tcPr>
          <w:p w14:paraId="3A1C530B">
            <w:pPr>
              <w:jc w:val="center"/>
              <w:rPr>
                <w:rFonts w:ascii="宋体" w:hAnsi="宋体" w:eastAsia="宋体" w:cs="Times New Roman"/>
                <w:color w:val="auto"/>
                <w:szCs w:val="20"/>
                <w:highlight w:val="none"/>
              </w:rPr>
            </w:pPr>
          </w:p>
        </w:tc>
        <w:tc>
          <w:tcPr>
            <w:tcW w:w="1276" w:type="dxa"/>
            <w:noWrap w:val="0"/>
            <w:vAlign w:val="center"/>
          </w:tcPr>
          <w:p w14:paraId="0F62059A">
            <w:pPr>
              <w:jc w:val="center"/>
              <w:rPr>
                <w:rFonts w:ascii="宋体" w:hAnsi="宋体" w:eastAsia="宋体" w:cs="Times New Roman"/>
                <w:color w:val="auto"/>
                <w:szCs w:val="20"/>
                <w:highlight w:val="none"/>
              </w:rPr>
            </w:pPr>
          </w:p>
        </w:tc>
        <w:tc>
          <w:tcPr>
            <w:tcW w:w="1418" w:type="dxa"/>
            <w:noWrap w:val="0"/>
          </w:tcPr>
          <w:p w14:paraId="5E6DB02C">
            <w:pPr>
              <w:rPr>
                <w:rFonts w:ascii="宋体" w:hAnsi="宋体" w:eastAsia="宋体" w:cs="Times New Roman"/>
                <w:b/>
                <w:bCs/>
                <w:color w:val="auto"/>
                <w:sz w:val="15"/>
                <w:szCs w:val="15"/>
                <w:highlight w:val="none"/>
              </w:rPr>
            </w:pPr>
          </w:p>
        </w:tc>
        <w:tc>
          <w:tcPr>
            <w:tcW w:w="1559" w:type="dxa"/>
            <w:noWrap w:val="0"/>
            <w:vAlign w:val="center"/>
          </w:tcPr>
          <w:p w14:paraId="3687917A">
            <w:pPr>
              <w:rPr>
                <w:rFonts w:hint="eastAsia" w:ascii="宋体" w:hAnsi="宋体" w:eastAsia="宋体" w:cs="Times New Roman"/>
                <w:b/>
                <w:bCs/>
                <w:color w:val="auto"/>
                <w:sz w:val="16"/>
                <w:szCs w:val="16"/>
                <w:highlight w:val="none"/>
                <w:lang w:eastAsia="zh-CN"/>
              </w:rPr>
            </w:pPr>
            <w:r>
              <w:rPr>
                <w:rFonts w:hint="eastAsia" w:ascii="宋体" w:hAnsi="宋体" w:eastAsia="宋体" w:cs="Times New Roman"/>
                <w:b/>
                <w:bCs/>
                <w:color w:val="auto"/>
                <w:sz w:val="16"/>
                <w:szCs w:val="16"/>
                <w:highlight w:val="none"/>
              </w:rPr>
              <w:t>按人员配置</w:t>
            </w:r>
            <w:r>
              <w:rPr>
                <w:rFonts w:hint="eastAsia" w:ascii="宋体" w:hAnsi="宋体" w:cs="Times New Roman"/>
                <w:b/>
                <w:bCs/>
                <w:color w:val="auto"/>
                <w:sz w:val="16"/>
                <w:szCs w:val="16"/>
                <w:highlight w:val="none"/>
                <w:lang w:eastAsia="zh-CN"/>
              </w:rPr>
              <w:t>计算</w:t>
            </w:r>
          </w:p>
        </w:tc>
      </w:tr>
      <w:tr w14:paraId="5A10D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850" w:type="dxa"/>
            <w:noWrap w:val="0"/>
            <w:vAlign w:val="center"/>
          </w:tcPr>
          <w:p w14:paraId="4DFBF4A9">
            <w:pPr>
              <w:jc w:val="center"/>
              <w:rPr>
                <w:rFonts w:ascii="宋体" w:hAnsi="宋体" w:eastAsia="宋体" w:cs="Times New Roman"/>
                <w:color w:val="auto"/>
                <w:szCs w:val="20"/>
                <w:highlight w:val="none"/>
              </w:rPr>
            </w:pPr>
            <w:r>
              <w:rPr>
                <w:rFonts w:hint="eastAsia" w:ascii="宋体" w:hAnsi="宋体"/>
                <w:color w:val="auto"/>
                <w:sz w:val="21"/>
                <w:szCs w:val="20"/>
                <w:highlight w:val="none"/>
              </w:rPr>
              <w:t>（7）</w:t>
            </w:r>
          </w:p>
        </w:tc>
        <w:tc>
          <w:tcPr>
            <w:tcW w:w="2240" w:type="dxa"/>
            <w:noWrap w:val="0"/>
            <w:vAlign w:val="center"/>
          </w:tcPr>
          <w:p w14:paraId="4F28CAAD">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高温费</w:t>
            </w:r>
          </w:p>
        </w:tc>
        <w:tc>
          <w:tcPr>
            <w:tcW w:w="737" w:type="dxa"/>
            <w:noWrap w:val="0"/>
            <w:vAlign w:val="center"/>
          </w:tcPr>
          <w:p w14:paraId="60163C96">
            <w:pPr>
              <w:jc w:val="center"/>
              <w:rPr>
                <w:rFonts w:ascii="宋体" w:hAnsi="宋体" w:eastAsia="宋体" w:cs="Times New Roman"/>
                <w:color w:val="auto"/>
                <w:szCs w:val="20"/>
                <w:highlight w:val="none"/>
              </w:rPr>
            </w:pPr>
          </w:p>
        </w:tc>
        <w:tc>
          <w:tcPr>
            <w:tcW w:w="1418" w:type="dxa"/>
            <w:noWrap w:val="0"/>
            <w:vAlign w:val="center"/>
          </w:tcPr>
          <w:p w14:paraId="66F764AC">
            <w:pPr>
              <w:jc w:val="center"/>
              <w:rPr>
                <w:rFonts w:ascii="宋体" w:hAnsi="宋体" w:eastAsia="宋体" w:cs="Times New Roman"/>
                <w:color w:val="auto"/>
                <w:szCs w:val="20"/>
                <w:highlight w:val="none"/>
              </w:rPr>
            </w:pPr>
          </w:p>
        </w:tc>
        <w:tc>
          <w:tcPr>
            <w:tcW w:w="1275" w:type="dxa"/>
            <w:noWrap w:val="0"/>
            <w:vAlign w:val="center"/>
          </w:tcPr>
          <w:p w14:paraId="3000230C">
            <w:pPr>
              <w:jc w:val="center"/>
              <w:rPr>
                <w:rFonts w:ascii="宋体" w:hAnsi="宋体" w:eastAsia="宋体" w:cs="Times New Roman"/>
                <w:color w:val="auto"/>
                <w:szCs w:val="20"/>
                <w:highlight w:val="none"/>
              </w:rPr>
            </w:pPr>
          </w:p>
        </w:tc>
        <w:tc>
          <w:tcPr>
            <w:tcW w:w="1276" w:type="dxa"/>
            <w:noWrap w:val="0"/>
            <w:vAlign w:val="center"/>
          </w:tcPr>
          <w:p w14:paraId="424432A5">
            <w:pPr>
              <w:jc w:val="center"/>
              <w:rPr>
                <w:rFonts w:ascii="宋体" w:hAnsi="宋体" w:eastAsia="宋体" w:cs="Times New Roman"/>
                <w:color w:val="auto"/>
                <w:szCs w:val="20"/>
                <w:highlight w:val="none"/>
              </w:rPr>
            </w:pPr>
          </w:p>
        </w:tc>
        <w:tc>
          <w:tcPr>
            <w:tcW w:w="1418" w:type="dxa"/>
            <w:noWrap w:val="0"/>
          </w:tcPr>
          <w:p w14:paraId="42C7BC8C">
            <w:pPr>
              <w:rPr>
                <w:rFonts w:ascii="宋体" w:hAnsi="宋体" w:eastAsia="宋体" w:cs="Times New Roman"/>
                <w:color w:val="auto"/>
                <w:szCs w:val="20"/>
                <w:highlight w:val="none"/>
              </w:rPr>
            </w:pPr>
          </w:p>
        </w:tc>
        <w:tc>
          <w:tcPr>
            <w:tcW w:w="1559" w:type="dxa"/>
            <w:noWrap w:val="0"/>
            <w:vAlign w:val="center"/>
          </w:tcPr>
          <w:p w14:paraId="0809A280">
            <w:pPr>
              <w:rPr>
                <w:rFonts w:ascii="宋体" w:hAnsi="宋体" w:eastAsia="宋体" w:cs="Times New Roman"/>
                <w:color w:val="auto"/>
                <w:sz w:val="22"/>
                <w:szCs w:val="21"/>
                <w:highlight w:val="none"/>
              </w:rPr>
            </w:pPr>
          </w:p>
        </w:tc>
      </w:tr>
      <w:tr w14:paraId="7BBDB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850" w:type="dxa"/>
            <w:noWrap w:val="0"/>
            <w:vAlign w:val="center"/>
          </w:tcPr>
          <w:p w14:paraId="7A955411">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w:t>
            </w:r>
            <w:r>
              <w:rPr>
                <w:rFonts w:hint="eastAsia" w:ascii="宋体" w:hAnsi="宋体" w:cs="Times New Roman"/>
                <w:color w:val="auto"/>
                <w:szCs w:val="20"/>
                <w:highlight w:val="none"/>
                <w:lang w:val="en-US" w:eastAsia="zh-CN"/>
              </w:rPr>
              <w:t>8</w:t>
            </w:r>
            <w:r>
              <w:rPr>
                <w:rFonts w:hint="eastAsia" w:ascii="宋体" w:hAnsi="宋体" w:eastAsia="宋体" w:cs="Times New Roman"/>
                <w:color w:val="auto"/>
                <w:szCs w:val="20"/>
                <w:highlight w:val="none"/>
              </w:rPr>
              <w:t>）</w:t>
            </w:r>
          </w:p>
        </w:tc>
        <w:tc>
          <w:tcPr>
            <w:tcW w:w="2240" w:type="dxa"/>
            <w:noWrap w:val="0"/>
            <w:vAlign w:val="center"/>
          </w:tcPr>
          <w:p w14:paraId="15B46C0E">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其他员工福利</w:t>
            </w:r>
          </w:p>
        </w:tc>
        <w:tc>
          <w:tcPr>
            <w:tcW w:w="737" w:type="dxa"/>
            <w:noWrap w:val="0"/>
            <w:vAlign w:val="center"/>
          </w:tcPr>
          <w:p w14:paraId="30D991DD">
            <w:pPr>
              <w:jc w:val="center"/>
              <w:rPr>
                <w:rFonts w:ascii="宋体" w:hAnsi="宋体" w:eastAsia="宋体" w:cs="Times New Roman"/>
                <w:color w:val="auto"/>
                <w:szCs w:val="20"/>
                <w:highlight w:val="none"/>
              </w:rPr>
            </w:pPr>
          </w:p>
        </w:tc>
        <w:tc>
          <w:tcPr>
            <w:tcW w:w="1418" w:type="dxa"/>
            <w:noWrap w:val="0"/>
            <w:vAlign w:val="center"/>
          </w:tcPr>
          <w:p w14:paraId="52FBC9DA">
            <w:pPr>
              <w:jc w:val="center"/>
              <w:rPr>
                <w:rFonts w:ascii="宋体" w:hAnsi="宋体" w:eastAsia="宋体" w:cs="Times New Roman"/>
                <w:color w:val="auto"/>
                <w:szCs w:val="20"/>
                <w:highlight w:val="none"/>
              </w:rPr>
            </w:pPr>
          </w:p>
        </w:tc>
        <w:tc>
          <w:tcPr>
            <w:tcW w:w="1275" w:type="dxa"/>
            <w:noWrap w:val="0"/>
            <w:vAlign w:val="center"/>
          </w:tcPr>
          <w:p w14:paraId="55733418">
            <w:pPr>
              <w:jc w:val="center"/>
              <w:rPr>
                <w:rFonts w:ascii="宋体" w:hAnsi="宋体" w:eastAsia="宋体" w:cs="Times New Roman"/>
                <w:color w:val="auto"/>
                <w:szCs w:val="20"/>
                <w:highlight w:val="none"/>
              </w:rPr>
            </w:pPr>
          </w:p>
        </w:tc>
        <w:tc>
          <w:tcPr>
            <w:tcW w:w="1276" w:type="dxa"/>
            <w:noWrap w:val="0"/>
            <w:vAlign w:val="center"/>
          </w:tcPr>
          <w:p w14:paraId="32DC0C93">
            <w:pPr>
              <w:jc w:val="center"/>
              <w:rPr>
                <w:rFonts w:ascii="宋体" w:hAnsi="宋体" w:eastAsia="宋体" w:cs="Times New Roman"/>
                <w:color w:val="auto"/>
                <w:szCs w:val="20"/>
                <w:highlight w:val="none"/>
              </w:rPr>
            </w:pPr>
          </w:p>
        </w:tc>
        <w:tc>
          <w:tcPr>
            <w:tcW w:w="1418" w:type="dxa"/>
            <w:noWrap w:val="0"/>
          </w:tcPr>
          <w:p w14:paraId="632A1A20">
            <w:pPr>
              <w:rPr>
                <w:rFonts w:ascii="宋体" w:hAnsi="宋体" w:eastAsia="宋体" w:cs="Times New Roman"/>
                <w:color w:val="auto"/>
                <w:szCs w:val="20"/>
                <w:highlight w:val="none"/>
              </w:rPr>
            </w:pPr>
          </w:p>
        </w:tc>
        <w:tc>
          <w:tcPr>
            <w:tcW w:w="1559" w:type="dxa"/>
            <w:noWrap w:val="0"/>
            <w:vAlign w:val="center"/>
          </w:tcPr>
          <w:p w14:paraId="79B78C8D">
            <w:pPr>
              <w:rPr>
                <w:rFonts w:ascii="宋体" w:hAnsi="宋体" w:eastAsia="宋体" w:cs="Times New Roman"/>
                <w:color w:val="auto"/>
                <w:sz w:val="22"/>
                <w:szCs w:val="21"/>
                <w:highlight w:val="none"/>
              </w:rPr>
            </w:pPr>
          </w:p>
        </w:tc>
      </w:tr>
      <w:tr w14:paraId="2BE37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850" w:type="dxa"/>
            <w:noWrap w:val="0"/>
            <w:vAlign w:val="center"/>
          </w:tcPr>
          <w:p w14:paraId="47EA66AD">
            <w:pPr>
              <w:jc w:val="center"/>
              <w:rPr>
                <w:rFonts w:ascii="宋体" w:hAnsi="宋体" w:eastAsia="宋体" w:cs="Times New Roman"/>
                <w:color w:val="auto"/>
                <w:szCs w:val="20"/>
                <w:highlight w:val="none"/>
              </w:rPr>
            </w:pPr>
            <w:r>
              <w:rPr>
                <w:rFonts w:ascii="宋体" w:hAnsi="宋体" w:eastAsia="宋体" w:cs="Times New Roman"/>
                <w:color w:val="auto"/>
                <w:szCs w:val="20"/>
                <w:highlight w:val="none"/>
              </w:rPr>
              <w:t>…</w:t>
            </w:r>
            <w:r>
              <w:rPr>
                <w:rFonts w:hint="eastAsia" w:ascii="宋体" w:hAnsi="宋体" w:eastAsia="宋体" w:cs="Times New Roman"/>
                <w:color w:val="auto"/>
                <w:szCs w:val="20"/>
                <w:highlight w:val="none"/>
              </w:rPr>
              <w:t xml:space="preserve"> </w:t>
            </w:r>
            <w:r>
              <w:rPr>
                <w:rFonts w:ascii="宋体" w:hAnsi="宋体" w:eastAsia="宋体" w:cs="Times New Roman"/>
                <w:color w:val="auto"/>
                <w:szCs w:val="20"/>
                <w:highlight w:val="none"/>
              </w:rPr>
              <w:t>…</w:t>
            </w:r>
          </w:p>
        </w:tc>
        <w:tc>
          <w:tcPr>
            <w:tcW w:w="2240" w:type="dxa"/>
            <w:noWrap w:val="0"/>
            <w:vAlign w:val="center"/>
          </w:tcPr>
          <w:p w14:paraId="7634D5DE">
            <w:pPr>
              <w:jc w:val="center"/>
              <w:rPr>
                <w:rFonts w:ascii="宋体" w:hAnsi="宋体" w:eastAsia="宋体" w:cs="Times New Roman"/>
                <w:color w:val="auto"/>
                <w:szCs w:val="20"/>
                <w:highlight w:val="none"/>
              </w:rPr>
            </w:pPr>
          </w:p>
        </w:tc>
        <w:tc>
          <w:tcPr>
            <w:tcW w:w="737" w:type="dxa"/>
            <w:noWrap w:val="0"/>
            <w:vAlign w:val="center"/>
          </w:tcPr>
          <w:p w14:paraId="46446656">
            <w:pPr>
              <w:jc w:val="center"/>
              <w:rPr>
                <w:rFonts w:ascii="宋体" w:hAnsi="宋体" w:eastAsia="宋体" w:cs="Times New Roman"/>
                <w:color w:val="auto"/>
                <w:szCs w:val="20"/>
                <w:highlight w:val="none"/>
              </w:rPr>
            </w:pPr>
          </w:p>
        </w:tc>
        <w:tc>
          <w:tcPr>
            <w:tcW w:w="1418" w:type="dxa"/>
            <w:noWrap w:val="0"/>
            <w:vAlign w:val="center"/>
          </w:tcPr>
          <w:p w14:paraId="2E3DDA50">
            <w:pPr>
              <w:jc w:val="center"/>
              <w:rPr>
                <w:rFonts w:ascii="宋体" w:hAnsi="宋体" w:eastAsia="宋体" w:cs="Times New Roman"/>
                <w:color w:val="auto"/>
                <w:szCs w:val="20"/>
                <w:highlight w:val="none"/>
              </w:rPr>
            </w:pPr>
          </w:p>
        </w:tc>
        <w:tc>
          <w:tcPr>
            <w:tcW w:w="1275" w:type="dxa"/>
            <w:noWrap w:val="0"/>
            <w:vAlign w:val="center"/>
          </w:tcPr>
          <w:p w14:paraId="115720C4">
            <w:pPr>
              <w:jc w:val="center"/>
              <w:rPr>
                <w:rFonts w:ascii="宋体" w:hAnsi="宋体" w:eastAsia="宋体" w:cs="Times New Roman"/>
                <w:color w:val="auto"/>
                <w:szCs w:val="20"/>
                <w:highlight w:val="none"/>
              </w:rPr>
            </w:pPr>
          </w:p>
        </w:tc>
        <w:tc>
          <w:tcPr>
            <w:tcW w:w="1276" w:type="dxa"/>
            <w:noWrap w:val="0"/>
            <w:vAlign w:val="center"/>
          </w:tcPr>
          <w:p w14:paraId="2A7B0333">
            <w:pPr>
              <w:jc w:val="center"/>
              <w:rPr>
                <w:rFonts w:ascii="宋体" w:hAnsi="宋体" w:eastAsia="宋体" w:cs="Times New Roman"/>
                <w:color w:val="auto"/>
                <w:szCs w:val="20"/>
                <w:highlight w:val="none"/>
              </w:rPr>
            </w:pPr>
          </w:p>
        </w:tc>
        <w:tc>
          <w:tcPr>
            <w:tcW w:w="1418" w:type="dxa"/>
            <w:noWrap w:val="0"/>
          </w:tcPr>
          <w:p w14:paraId="33BEF9D7">
            <w:pPr>
              <w:jc w:val="center"/>
              <w:rPr>
                <w:rFonts w:ascii="宋体" w:hAnsi="宋体" w:eastAsia="宋体" w:cs="Times New Roman"/>
                <w:color w:val="auto"/>
                <w:szCs w:val="20"/>
                <w:highlight w:val="none"/>
              </w:rPr>
            </w:pPr>
          </w:p>
        </w:tc>
        <w:tc>
          <w:tcPr>
            <w:tcW w:w="1559" w:type="dxa"/>
            <w:noWrap w:val="0"/>
            <w:vAlign w:val="center"/>
          </w:tcPr>
          <w:p w14:paraId="5AABE3BB">
            <w:pPr>
              <w:jc w:val="center"/>
              <w:rPr>
                <w:rFonts w:ascii="宋体" w:hAnsi="宋体" w:eastAsia="宋体" w:cs="Times New Roman"/>
                <w:color w:val="auto"/>
                <w:sz w:val="22"/>
                <w:szCs w:val="21"/>
                <w:highlight w:val="none"/>
              </w:rPr>
            </w:pPr>
          </w:p>
        </w:tc>
      </w:tr>
      <w:tr w14:paraId="3D96F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850" w:type="dxa"/>
            <w:noWrap w:val="0"/>
            <w:vAlign w:val="center"/>
          </w:tcPr>
          <w:p w14:paraId="6A823A9B">
            <w:pPr>
              <w:jc w:val="center"/>
              <w:rPr>
                <w:rFonts w:ascii="宋体" w:hAnsi="宋体" w:eastAsia="宋体" w:cs="Times New Roman"/>
                <w:b/>
                <w:color w:val="auto"/>
                <w:szCs w:val="20"/>
                <w:highlight w:val="none"/>
              </w:rPr>
            </w:pPr>
            <w:r>
              <w:rPr>
                <w:rFonts w:hint="eastAsia" w:ascii="宋体" w:hAnsi="宋体" w:eastAsia="宋体" w:cs="Times New Roman"/>
                <w:b/>
                <w:color w:val="auto"/>
                <w:szCs w:val="20"/>
                <w:highlight w:val="none"/>
              </w:rPr>
              <w:t>2</w:t>
            </w:r>
          </w:p>
        </w:tc>
        <w:tc>
          <w:tcPr>
            <w:tcW w:w="2240" w:type="dxa"/>
            <w:noWrap w:val="0"/>
            <w:vAlign w:val="center"/>
          </w:tcPr>
          <w:p w14:paraId="76C25C6B">
            <w:pPr>
              <w:rPr>
                <w:rFonts w:ascii="宋体" w:hAnsi="宋体" w:eastAsia="宋体" w:cs="Times New Roman"/>
                <w:b/>
                <w:color w:val="auto"/>
                <w:szCs w:val="20"/>
                <w:highlight w:val="none"/>
              </w:rPr>
            </w:pPr>
            <w:r>
              <w:rPr>
                <w:rFonts w:hint="eastAsia" w:ascii="宋体" w:hAnsi="宋体" w:eastAsia="宋体" w:cs="Times New Roman"/>
                <w:b/>
                <w:color w:val="auto"/>
                <w:szCs w:val="20"/>
                <w:highlight w:val="none"/>
              </w:rPr>
              <w:t>法定计提费用</w:t>
            </w:r>
          </w:p>
        </w:tc>
        <w:tc>
          <w:tcPr>
            <w:tcW w:w="737" w:type="dxa"/>
            <w:noWrap w:val="0"/>
            <w:vAlign w:val="center"/>
          </w:tcPr>
          <w:p w14:paraId="384F7165">
            <w:pPr>
              <w:jc w:val="center"/>
              <w:rPr>
                <w:rFonts w:ascii="宋体" w:hAnsi="宋体" w:eastAsia="宋体" w:cs="Times New Roman"/>
                <w:b/>
                <w:color w:val="auto"/>
                <w:szCs w:val="20"/>
                <w:highlight w:val="none"/>
              </w:rPr>
            </w:pPr>
          </w:p>
        </w:tc>
        <w:tc>
          <w:tcPr>
            <w:tcW w:w="1418" w:type="dxa"/>
            <w:noWrap w:val="0"/>
            <w:vAlign w:val="center"/>
          </w:tcPr>
          <w:p w14:paraId="299821C0">
            <w:pPr>
              <w:jc w:val="center"/>
              <w:rPr>
                <w:rFonts w:ascii="宋体" w:hAnsi="宋体" w:eastAsia="宋体" w:cs="Times New Roman"/>
                <w:color w:val="auto"/>
                <w:szCs w:val="20"/>
                <w:highlight w:val="none"/>
              </w:rPr>
            </w:pPr>
          </w:p>
        </w:tc>
        <w:tc>
          <w:tcPr>
            <w:tcW w:w="1275" w:type="dxa"/>
            <w:noWrap w:val="0"/>
            <w:vAlign w:val="center"/>
          </w:tcPr>
          <w:p w14:paraId="5EA8FB3B">
            <w:pPr>
              <w:jc w:val="center"/>
              <w:rPr>
                <w:rFonts w:ascii="宋体" w:hAnsi="宋体" w:eastAsia="宋体" w:cs="Times New Roman"/>
                <w:color w:val="auto"/>
                <w:szCs w:val="20"/>
                <w:highlight w:val="none"/>
              </w:rPr>
            </w:pPr>
          </w:p>
        </w:tc>
        <w:tc>
          <w:tcPr>
            <w:tcW w:w="1276" w:type="dxa"/>
            <w:noWrap w:val="0"/>
            <w:vAlign w:val="center"/>
          </w:tcPr>
          <w:p w14:paraId="28B864CC">
            <w:pPr>
              <w:jc w:val="center"/>
              <w:rPr>
                <w:rFonts w:ascii="宋体" w:hAnsi="宋体" w:eastAsia="宋体" w:cs="Times New Roman"/>
                <w:color w:val="auto"/>
                <w:szCs w:val="20"/>
                <w:highlight w:val="none"/>
              </w:rPr>
            </w:pPr>
          </w:p>
        </w:tc>
        <w:tc>
          <w:tcPr>
            <w:tcW w:w="1418" w:type="dxa"/>
            <w:noWrap w:val="0"/>
          </w:tcPr>
          <w:p w14:paraId="5D19B1C9">
            <w:pPr>
              <w:rPr>
                <w:rFonts w:ascii="宋体" w:hAnsi="宋体" w:eastAsia="宋体" w:cs="Times New Roman"/>
                <w:b/>
                <w:bCs/>
                <w:color w:val="auto"/>
                <w:sz w:val="15"/>
                <w:szCs w:val="15"/>
                <w:highlight w:val="none"/>
              </w:rPr>
            </w:pPr>
          </w:p>
        </w:tc>
        <w:tc>
          <w:tcPr>
            <w:tcW w:w="1559" w:type="dxa"/>
            <w:noWrap w:val="0"/>
            <w:vAlign w:val="center"/>
          </w:tcPr>
          <w:p w14:paraId="057D16AF">
            <w:pPr>
              <w:rPr>
                <w:rFonts w:hint="eastAsia" w:ascii="宋体" w:hAnsi="宋体" w:eastAsia="宋体" w:cs="Times New Roman"/>
                <w:b/>
                <w:bCs/>
                <w:color w:val="auto"/>
                <w:sz w:val="22"/>
                <w:szCs w:val="21"/>
                <w:highlight w:val="none"/>
                <w:lang w:eastAsia="zh-CN"/>
              </w:rPr>
            </w:pPr>
            <w:r>
              <w:rPr>
                <w:rFonts w:hint="eastAsia" w:ascii="宋体" w:hAnsi="宋体" w:eastAsia="宋体" w:cs="Times New Roman"/>
                <w:b/>
                <w:bCs/>
                <w:color w:val="auto"/>
                <w:sz w:val="16"/>
                <w:szCs w:val="16"/>
                <w:highlight w:val="none"/>
              </w:rPr>
              <w:t>按人员配置</w:t>
            </w:r>
            <w:r>
              <w:rPr>
                <w:rFonts w:hint="eastAsia" w:ascii="宋体" w:hAnsi="宋体" w:cs="Times New Roman"/>
                <w:b/>
                <w:bCs/>
                <w:color w:val="auto"/>
                <w:sz w:val="16"/>
                <w:szCs w:val="16"/>
                <w:highlight w:val="none"/>
                <w:lang w:eastAsia="zh-CN"/>
              </w:rPr>
              <w:t>计算</w:t>
            </w:r>
          </w:p>
        </w:tc>
      </w:tr>
      <w:tr w14:paraId="75556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850" w:type="dxa"/>
            <w:noWrap w:val="0"/>
            <w:vAlign w:val="center"/>
          </w:tcPr>
          <w:p w14:paraId="164DB799">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（1）</w:t>
            </w:r>
          </w:p>
        </w:tc>
        <w:tc>
          <w:tcPr>
            <w:tcW w:w="2240" w:type="dxa"/>
            <w:noWrap w:val="0"/>
            <w:vAlign w:val="center"/>
          </w:tcPr>
          <w:p w14:paraId="6193D6F0">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养老保险</w:t>
            </w:r>
          </w:p>
        </w:tc>
        <w:tc>
          <w:tcPr>
            <w:tcW w:w="737" w:type="dxa"/>
            <w:noWrap w:val="0"/>
            <w:vAlign w:val="center"/>
          </w:tcPr>
          <w:p w14:paraId="16E81CA5">
            <w:pPr>
              <w:jc w:val="center"/>
              <w:rPr>
                <w:rFonts w:ascii="宋体" w:hAnsi="宋体" w:eastAsia="宋体" w:cs="Times New Roman"/>
                <w:color w:val="auto"/>
                <w:szCs w:val="20"/>
                <w:highlight w:val="none"/>
              </w:rPr>
            </w:pPr>
          </w:p>
        </w:tc>
        <w:tc>
          <w:tcPr>
            <w:tcW w:w="1418" w:type="dxa"/>
            <w:noWrap w:val="0"/>
            <w:vAlign w:val="center"/>
          </w:tcPr>
          <w:p w14:paraId="54C19226">
            <w:pPr>
              <w:jc w:val="center"/>
              <w:rPr>
                <w:rFonts w:ascii="宋体" w:hAnsi="宋体" w:eastAsia="宋体" w:cs="Times New Roman"/>
                <w:color w:val="auto"/>
                <w:szCs w:val="20"/>
                <w:highlight w:val="none"/>
              </w:rPr>
            </w:pPr>
          </w:p>
        </w:tc>
        <w:tc>
          <w:tcPr>
            <w:tcW w:w="1275" w:type="dxa"/>
            <w:noWrap w:val="0"/>
            <w:vAlign w:val="center"/>
          </w:tcPr>
          <w:p w14:paraId="25040654">
            <w:pPr>
              <w:jc w:val="center"/>
              <w:rPr>
                <w:rFonts w:ascii="宋体" w:hAnsi="宋体" w:eastAsia="宋体" w:cs="Times New Roman"/>
                <w:color w:val="auto"/>
                <w:szCs w:val="20"/>
                <w:highlight w:val="none"/>
              </w:rPr>
            </w:pPr>
          </w:p>
        </w:tc>
        <w:tc>
          <w:tcPr>
            <w:tcW w:w="1276" w:type="dxa"/>
            <w:noWrap w:val="0"/>
            <w:vAlign w:val="center"/>
          </w:tcPr>
          <w:p w14:paraId="50CC3AB6">
            <w:pPr>
              <w:jc w:val="center"/>
              <w:rPr>
                <w:rFonts w:ascii="宋体" w:hAnsi="宋体" w:eastAsia="宋体" w:cs="Times New Roman"/>
                <w:color w:val="auto"/>
                <w:szCs w:val="20"/>
                <w:highlight w:val="none"/>
              </w:rPr>
            </w:pPr>
          </w:p>
        </w:tc>
        <w:tc>
          <w:tcPr>
            <w:tcW w:w="1418" w:type="dxa"/>
            <w:noWrap w:val="0"/>
          </w:tcPr>
          <w:p w14:paraId="1FD8F285">
            <w:pPr>
              <w:rPr>
                <w:rFonts w:ascii="宋体" w:hAnsi="宋体" w:eastAsia="宋体" w:cs="Times New Roman"/>
                <w:b/>
                <w:bCs/>
                <w:color w:val="auto"/>
                <w:sz w:val="15"/>
                <w:szCs w:val="15"/>
                <w:highlight w:val="none"/>
              </w:rPr>
            </w:pPr>
          </w:p>
        </w:tc>
        <w:tc>
          <w:tcPr>
            <w:tcW w:w="1559" w:type="dxa"/>
            <w:noWrap w:val="0"/>
            <w:vAlign w:val="center"/>
          </w:tcPr>
          <w:p w14:paraId="2A6CF50D">
            <w:pPr>
              <w:rPr>
                <w:rFonts w:hint="eastAsia" w:ascii="宋体" w:hAnsi="宋体" w:eastAsia="宋体" w:cs="Times New Roman"/>
                <w:b/>
                <w:bCs/>
                <w:color w:val="auto"/>
                <w:sz w:val="22"/>
                <w:szCs w:val="21"/>
                <w:highlight w:val="none"/>
                <w:lang w:eastAsia="zh-CN"/>
              </w:rPr>
            </w:pPr>
            <w:r>
              <w:rPr>
                <w:rFonts w:hint="eastAsia" w:ascii="宋体" w:hAnsi="宋体" w:eastAsia="宋体" w:cs="Times New Roman"/>
                <w:b/>
                <w:bCs/>
                <w:color w:val="auto"/>
                <w:sz w:val="16"/>
                <w:szCs w:val="16"/>
                <w:highlight w:val="none"/>
              </w:rPr>
              <w:t>按人员配置</w:t>
            </w:r>
            <w:r>
              <w:rPr>
                <w:rFonts w:hint="eastAsia" w:ascii="宋体" w:hAnsi="宋体" w:cs="Times New Roman"/>
                <w:b/>
                <w:bCs/>
                <w:color w:val="auto"/>
                <w:sz w:val="16"/>
                <w:szCs w:val="16"/>
                <w:highlight w:val="none"/>
                <w:lang w:eastAsia="zh-CN"/>
              </w:rPr>
              <w:t>计算</w:t>
            </w:r>
          </w:p>
        </w:tc>
      </w:tr>
      <w:tr w14:paraId="083BE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850" w:type="dxa"/>
            <w:noWrap w:val="0"/>
            <w:vAlign w:val="center"/>
          </w:tcPr>
          <w:p w14:paraId="66494166">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（2）</w:t>
            </w:r>
          </w:p>
        </w:tc>
        <w:tc>
          <w:tcPr>
            <w:tcW w:w="2240" w:type="dxa"/>
            <w:noWrap w:val="0"/>
            <w:vAlign w:val="center"/>
          </w:tcPr>
          <w:p w14:paraId="2DB89672">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医疗统筹</w:t>
            </w:r>
          </w:p>
        </w:tc>
        <w:tc>
          <w:tcPr>
            <w:tcW w:w="737" w:type="dxa"/>
            <w:noWrap w:val="0"/>
            <w:vAlign w:val="center"/>
          </w:tcPr>
          <w:p w14:paraId="48F135D1">
            <w:pPr>
              <w:jc w:val="center"/>
              <w:rPr>
                <w:rFonts w:ascii="宋体" w:hAnsi="宋体" w:eastAsia="宋体" w:cs="Times New Roman"/>
                <w:color w:val="auto"/>
                <w:szCs w:val="20"/>
                <w:highlight w:val="none"/>
              </w:rPr>
            </w:pPr>
          </w:p>
        </w:tc>
        <w:tc>
          <w:tcPr>
            <w:tcW w:w="1418" w:type="dxa"/>
            <w:noWrap w:val="0"/>
            <w:vAlign w:val="center"/>
          </w:tcPr>
          <w:p w14:paraId="43E77DFB">
            <w:pPr>
              <w:jc w:val="center"/>
              <w:rPr>
                <w:rFonts w:ascii="宋体" w:hAnsi="宋体" w:eastAsia="宋体" w:cs="Times New Roman"/>
                <w:color w:val="auto"/>
                <w:szCs w:val="20"/>
                <w:highlight w:val="none"/>
              </w:rPr>
            </w:pPr>
          </w:p>
        </w:tc>
        <w:tc>
          <w:tcPr>
            <w:tcW w:w="1275" w:type="dxa"/>
            <w:noWrap w:val="0"/>
            <w:vAlign w:val="center"/>
          </w:tcPr>
          <w:p w14:paraId="504D36F5">
            <w:pPr>
              <w:jc w:val="center"/>
              <w:rPr>
                <w:rFonts w:ascii="宋体" w:hAnsi="宋体" w:eastAsia="宋体" w:cs="Times New Roman"/>
                <w:color w:val="auto"/>
                <w:szCs w:val="20"/>
                <w:highlight w:val="none"/>
              </w:rPr>
            </w:pPr>
          </w:p>
        </w:tc>
        <w:tc>
          <w:tcPr>
            <w:tcW w:w="1276" w:type="dxa"/>
            <w:noWrap w:val="0"/>
            <w:vAlign w:val="center"/>
          </w:tcPr>
          <w:p w14:paraId="11C01518">
            <w:pPr>
              <w:jc w:val="center"/>
              <w:rPr>
                <w:rFonts w:ascii="宋体" w:hAnsi="宋体" w:eastAsia="宋体" w:cs="Times New Roman"/>
                <w:color w:val="auto"/>
                <w:szCs w:val="20"/>
                <w:highlight w:val="none"/>
              </w:rPr>
            </w:pPr>
          </w:p>
        </w:tc>
        <w:tc>
          <w:tcPr>
            <w:tcW w:w="1418" w:type="dxa"/>
            <w:noWrap w:val="0"/>
          </w:tcPr>
          <w:p w14:paraId="64C1787C">
            <w:pPr>
              <w:rPr>
                <w:rFonts w:ascii="宋体" w:hAnsi="宋体" w:eastAsia="宋体" w:cs="Times New Roman"/>
                <w:b/>
                <w:bCs/>
                <w:color w:val="auto"/>
                <w:sz w:val="15"/>
                <w:szCs w:val="15"/>
                <w:highlight w:val="none"/>
              </w:rPr>
            </w:pPr>
          </w:p>
        </w:tc>
        <w:tc>
          <w:tcPr>
            <w:tcW w:w="1559" w:type="dxa"/>
            <w:noWrap w:val="0"/>
            <w:vAlign w:val="center"/>
          </w:tcPr>
          <w:p w14:paraId="211C234B">
            <w:pPr>
              <w:rPr>
                <w:rFonts w:hint="eastAsia" w:ascii="宋体" w:hAnsi="宋体" w:eastAsia="宋体" w:cs="Times New Roman"/>
                <w:b/>
                <w:bCs/>
                <w:color w:val="auto"/>
                <w:sz w:val="22"/>
                <w:szCs w:val="21"/>
                <w:highlight w:val="none"/>
                <w:lang w:eastAsia="zh-CN"/>
              </w:rPr>
            </w:pPr>
            <w:r>
              <w:rPr>
                <w:rFonts w:hint="eastAsia" w:ascii="宋体" w:hAnsi="宋体" w:eastAsia="宋体" w:cs="Times New Roman"/>
                <w:b/>
                <w:bCs/>
                <w:color w:val="auto"/>
                <w:sz w:val="16"/>
                <w:szCs w:val="16"/>
                <w:highlight w:val="none"/>
              </w:rPr>
              <w:t>按人员配置</w:t>
            </w:r>
            <w:r>
              <w:rPr>
                <w:rFonts w:hint="eastAsia" w:ascii="宋体" w:hAnsi="宋体" w:cs="Times New Roman"/>
                <w:b/>
                <w:bCs/>
                <w:color w:val="auto"/>
                <w:sz w:val="16"/>
                <w:szCs w:val="16"/>
                <w:highlight w:val="none"/>
                <w:lang w:eastAsia="zh-CN"/>
              </w:rPr>
              <w:t>计算</w:t>
            </w:r>
          </w:p>
        </w:tc>
      </w:tr>
      <w:tr w14:paraId="66C37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850" w:type="dxa"/>
            <w:noWrap w:val="0"/>
            <w:vAlign w:val="center"/>
          </w:tcPr>
          <w:p w14:paraId="29B58C50">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（3）</w:t>
            </w:r>
          </w:p>
        </w:tc>
        <w:tc>
          <w:tcPr>
            <w:tcW w:w="2240" w:type="dxa"/>
            <w:noWrap w:val="0"/>
            <w:vAlign w:val="center"/>
          </w:tcPr>
          <w:p w14:paraId="420F01E0">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失业</w:t>
            </w:r>
          </w:p>
        </w:tc>
        <w:tc>
          <w:tcPr>
            <w:tcW w:w="737" w:type="dxa"/>
            <w:noWrap w:val="0"/>
            <w:vAlign w:val="center"/>
          </w:tcPr>
          <w:p w14:paraId="2145128D">
            <w:pPr>
              <w:jc w:val="center"/>
              <w:rPr>
                <w:rFonts w:ascii="宋体" w:hAnsi="宋体" w:eastAsia="宋体" w:cs="Times New Roman"/>
                <w:color w:val="auto"/>
                <w:szCs w:val="20"/>
                <w:highlight w:val="none"/>
              </w:rPr>
            </w:pPr>
          </w:p>
        </w:tc>
        <w:tc>
          <w:tcPr>
            <w:tcW w:w="1418" w:type="dxa"/>
            <w:noWrap w:val="0"/>
            <w:vAlign w:val="center"/>
          </w:tcPr>
          <w:p w14:paraId="095966BC">
            <w:pPr>
              <w:jc w:val="center"/>
              <w:rPr>
                <w:rFonts w:ascii="宋体" w:hAnsi="宋体" w:eastAsia="宋体" w:cs="Times New Roman"/>
                <w:color w:val="auto"/>
                <w:szCs w:val="20"/>
                <w:highlight w:val="none"/>
              </w:rPr>
            </w:pPr>
          </w:p>
        </w:tc>
        <w:tc>
          <w:tcPr>
            <w:tcW w:w="1275" w:type="dxa"/>
            <w:noWrap w:val="0"/>
            <w:vAlign w:val="center"/>
          </w:tcPr>
          <w:p w14:paraId="1296A4B3">
            <w:pPr>
              <w:jc w:val="center"/>
              <w:rPr>
                <w:rFonts w:ascii="宋体" w:hAnsi="宋体" w:eastAsia="宋体" w:cs="Times New Roman"/>
                <w:color w:val="auto"/>
                <w:szCs w:val="20"/>
                <w:highlight w:val="none"/>
              </w:rPr>
            </w:pPr>
          </w:p>
        </w:tc>
        <w:tc>
          <w:tcPr>
            <w:tcW w:w="1276" w:type="dxa"/>
            <w:noWrap w:val="0"/>
            <w:vAlign w:val="center"/>
          </w:tcPr>
          <w:p w14:paraId="1A9DEA96">
            <w:pPr>
              <w:jc w:val="center"/>
              <w:rPr>
                <w:rFonts w:ascii="宋体" w:hAnsi="宋体" w:eastAsia="宋体" w:cs="Times New Roman"/>
                <w:color w:val="auto"/>
                <w:szCs w:val="20"/>
                <w:highlight w:val="none"/>
              </w:rPr>
            </w:pPr>
          </w:p>
        </w:tc>
        <w:tc>
          <w:tcPr>
            <w:tcW w:w="1418" w:type="dxa"/>
            <w:noWrap w:val="0"/>
          </w:tcPr>
          <w:p w14:paraId="7DD0EF1C">
            <w:pPr>
              <w:rPr>
                <w:rFonts w:ascii="宋体" w:hAnsi="宋体" w:eastAsia="宋体" w:cs="Times New Roman"/>
                <w:b/>
                <w:bCs/>
                <w:color w:val="auto"/>
                <w:sz w:val="15"/>
                <w:szCs w:val="15"/>
                <w:highlight w:val="none"/>
              </w:rPr>
            </w:pPr>
          </w:p>
        </w:tc>
        <w:tc>
          <w:tcPr>
            <w:tcW w:w="1559" w:type="dxa"/>
            <w:noWrap w:val="0"/>
            <w:vAlign w:val="center"/>
          </w:tcPr>
          <w:p w14:paraId="47C3D599">
            <w:pPr>
              <w:rPr>
                <w:rFonts w:hint="eastAsia" w:ascii="宋体" w:hAnsi="宋体" w:eastAsia="宋体" w:cs="Times New Roman"/>
                <w:b/>
                <w:bCs/>
                <w:color w:val="auto"/>
                <w:sz w:val="22"/>
                <w:szCs w:val="21"/>
                <w:highlight w:val="none"/>
                <w:lang w:eastAsia="zh-CN"/>
              </w:rPr>
            </w:pPr>
            <w:r>
              <w:rPr>
                <w:rFonts w:hint="eastAsia" w:ascii="宋体" w:hAnsi="宋体" w:eastAsia="宋体" w:cs="Times New Roman"/>
                <w:b/>
                <w:bCs/>
                <w:color w:val="auto"/>
                <w:sz w:val="16"/>
                <w:szCs w:val="16"/>
                <w:highlight w:val="none"/>
              </w:rPr>
              <w:t>按人员配置</w:t>
            </w:r>
            <w:r>
              <w:rPr>
                <w:rFonts w:hint="eastAsia" w:ascii="宋体" w:hAnsi="宋体" w:cs="Times New Roman"/>
                <w:b/>
                <w:bCs/>
                <w:color w:val="auto"/>
                <w:sz w:val="16"/>
                <w:szCs w:val="16"/>
                <w:highlight w:val="none"/>
                <w:lang w:eastAsia="zh-CN"/>
              </w:rPr>
              <w:t>计算</w:t>
            </w:r>
          </w:p>
        </w:tc>
      </w:tr>
      <w:tr w14:paraId="73FE5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850" w:type="dxa"/>
            <w:noWrap w:val="0"/>
            <w:vAlign w:val="center"/>
          </w:tcPr>
          <w:p w14:paraId="7EE5E12F">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（4）</w:t>
            </w:r>
          </w:p>
        </w:tc>
        <w:tc>
          <w:tcPr>
            <w:tcW w:w="2240" w:type="dxa"/>
            <w:noWrap w:val="0"/>
            <w:vAlign w:val="center"/>
          </w:tcPr>
          <w:p w14:paraId="3F897E98">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工伤</w:t>
            </w:r>
          </w:p>
        </w:tc>
        <w:tc>
          <w:tcPr>
            <w:tcW w:w="737" w:type="dxa"/>
            <w:noWrap w:val="0"/>
            <w:vAlign w:val="center"/>
          </w:tcPr>
          <w:p w14:paraId="08B1D087">
            <w:pPr>
              <w:jc w:val="center"/>
              <w:rPr>
                <w:rFonts w:ascii="宋体" w:hAnsi="宋体" w:eastAsia="宋体" w:cs="Times New Roman"/>
                <w:color w:val="auto"/>
                <w:szCs w:val="20"/>
                <w:highlight w:val="none"/>
              </w:rPr>
            </w:pPr>
          </w:p>
        </w:tc>
        <w:tc>
          <w:tcPr>
            <w:tcW w:w="1418" w:type="dxa"/>
            <w:noWrap w:val="0"/>
            <w:vAlign w:val="center"/>
          </w:tcPr>
          <w:p w14:paraId="18096E8A">
            <w:pPr>
              <w:jc w:val="center"/>
              <w:rPr>
                <w:rFonts w:ascii="宋体" w:hAnsi="宋体" w:eastAsia="宋体" w:cs="Times New Roman"/>
                <w:color w:val="auto"/>
                <w:szCs w:val="20"/>
                <w:highlight w:val="none"/>
              </w:rPr>
            </w:pPr>
          </w:p>
        </w:tc>
        <w:tc>
          <w:tcPr>
            <w:tcW w:w="1275" w:type="dxa"/>
            <w:noWrap w:val="0"/>
            <w:vAlign w:val="center"/>
          </w:tcPr>
          <w:p w14:paraId="55D11C08">
            <w:pPr>
              <w:jc w:val="center"/>
              <w:rPr>
                <w:rFonts w:ascii="宋体" w:hAnsi="宋体" w:eastAsia="宋体" w:cs="Times New Roman"/>
                <w:color w:val="auto"/>
                <w:szCs w:val="20"/>
                <w:highlight w:val="none"/>
              </w:rPr>
            </w:pPr>
          </w:p>
        </w:tc>
        <w:tc>
          <w:tcPr>
            <w:tcW w:w="1276" w:type="dxa"/>
            <w:noWrap w:val="0"/>
            <w:vAlign w:val="center"/>
          </w:tcPr>
          <w:p w14:paraId="53CC8C20">
            <w:pPr>
              <w:jc w:val="center"/>
              <w:rPr>
                <w:rFonts w:ascii="宋体" w:hAnsi="宋体" w:eastAsia="宋体" w:cs="Times New Roman"/>
                <w:color w:val="auto"/>
                <w:szCs w:val="20"/>
                <w:highlight w:val="none"/>
              </w:rPr>
            </w:pPr>
          </w:p>
        </w:tc>
        <w:tc>
          <w:tcPr>
            <w:tcW w:w="1418" w:type="dxa"/>
            <w:noWrap w:val="0"/>
          </w:tcPr>
          <w:p w14:paraId="648A19D1">
            <w:pPr>
              <w:rPr>
                <w:rFonts w:ascii="宋体" w:hAnsi="宋体" w:eastAsia="宋体" w:cs="Times New Roman"/>
                <w:b/>
                <w:bCs/>
                <w:color w:val="auto"/>
                <w:sz w:val="15"/>
                <w:szCs w:val="15"/>
                <w:highlight w:val="none"/>
              </w:rPr>
            </w:pPr>
          </w:p>
        </w:tc>
        <w:tc>
          <w:tcPr>
            <w:tcW w:w="1559" w:type="dxa"/>
            <w:noWrap w:val="0"/>
            <w:vAlign w:val="center"/>
          </w:tcPr>
          <w:p w14:paraId="2790FC07">
            <w:pPr>
              <w:rPr>
                <w:rFonts w:hint="eastAsia" w:ascii="宋体" w:hAnsi="宋体" w:eastAsia="宋体" w:cs="Times New Roman"/>
                <w:b/>
                <w:bCs/>
                <w:color w:val="auto"/>
                <w:sz w:val="22"/>
                <w:szCs w:val="21"/>
                <w:highlight w:val="none"/>
                <w:lang w:eastAsia="zh-CN"/>
              </w:rPr>
            </w:pPr>
            <w:r>
              <w:rPr>
                <w:rFonts w:hint="eastAsia" w:ascii="宋体" w:hAnsi="宋体" w:eastAsia="宋体" w:cs="Times New Roman"/>
                <w:b/>
                <w:bCs/>
                <w:color w:val="auto"/>
                <w:sz w:val="16"/>
                <w:szCs w:val="16"/>
                <w:highlight w:val="none"/>
              </w:rPr>
              <w:t>按人员配置</w:t>
            </w:r>
            <w:r>
              <w:rPr>
                <w:rFonts w:hint="eastAsia" w:ascii="宋体" w:hAnsi="宋体" w:cs="Times New Roman"/>
                <w:b/>
                <w:bCs/>
                <w:color w:val="auto"/>
                <w:sz w:val="16"/>
                <w:szCs w:val="16"/>
                <w:highlight w:val="none"/>
                <w:lang w:eastAsia="zh-CN"/>
              </w:rPr>
              <w:t>计算</w:t>
            </w:r>
          </w:p>
        </w:tc>
      </w:tr>
      <w:tr w14:paraId="3F15F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850" w:type="dxa"/>
            <w:noWrap w:val="0"/>
            <w:vAlign w:val="center"/>
          </w:tcPr>
          <w:p w14:paraId="20C0DCF8">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（5）</w:t>
            </w:r>
          </w:p>
        </w:tc>
        <w:tc>
          <w:tcPr>
            <w:tcW w:w="2240" w:type="dxa"/>
            <w:noWrap w:val="0"/>
            <w:vAlign w:val="center"/>
          </w:tcPr>
          <w:p w14:paraId="6146799C">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生育</w:t>
            </w:r>
          </w:p>
        </w:tc>
        <w:tc>
          <w:tcPr>
            <w:tcW w:w="737" w:type="dxa"/>
            <w:noWrap w:val="0"/>
            <w:vAlign w:val="center"/>
          </w:tcPr>
          <w:p w14:paraId="3B171983">
            <w:pPr>
              <w:jc w:val="center"/>
              <w:rPr>
                <w:rFonts w:ascii="宋体" w:hAnsi="宋体" w:eastAsia="宋体" w:cs="Times New Roman"/>
                <w:color w:val="auto"/>
                <w:szCs w:val="20"/>
                <w:highlight w:val="none"/>
              </w:rPr>
            </w:pPr>
          </w:p>
        </w:tc>
        <w:tc>
          <w:tcPr>
            <w:tcW w:w="1418" w:type="dxa"/>
            <w:noWrap w:val="0"/>
            <w:vAlign w:val="center"/>
          </w:tcPr>
          <w:p w14:paraId="13CAAB5A">
            <w:pPr>
              <w:jc w:val="center"/>
              <w:rPr>
                <w:rFonts w:ascii="宋体" w:hAnsi="宋体" w:eastAsia="宋体" w:cs="Times New Roman"/>
                <w:color w:val="auto"/>
                <w:szCs w:val="20"/>
                <w:highlight w:val="none"/>
              </w:rPr>
            </w:pPr>
          </w:p>
        </w:tc>
        <w:tc>
          <w:tcPr>
            <w:tcW w:w="1275" w:type="dxa"/>
            <w:noWrap w:val="0"/>
            <w:vAlign w:val="center"/>
          </w:tcPr>
          <w:p w14:paraId="1AC295A0">
            <w:pPr>
              <w:jc w:val="center"/>
              <w:rPr>
                <w:rFonts w:ascii="宋体" w:hAnsi="宋体" w:eastAsia="宋体" w:cs="Times New Roman"/>
                <w:color w:val="auto"/>
                <w:szCs w:val="20"/>
                <w:highlight w:val="none"/>
              </w:rPr>
            </w:pPr>
          </w:p>
        </w:tc>
        <w:tc>
          <w:tcPr>
            <w:tcW w:w="1276" w:type="dxa"/>
            <w:noWrap w:val="0"/>
            <w:vAlign w:val="center"/>
          </w:tcPr>
          <w:p w14:paraId="09C1093F">
            <w:pPr>
              <w:jc w:val="center"/>
              <w:rPr>
                <w:rFonts w:ascii="宋体" w:hAnsi="宋体" w:eastAsia="宋体" w:cs="Times New Roman"/>
                <w:color w:val="auto"/>
                <w:szCs w:val="20"/>
                <w:highlight w:val="none"/>
              </w:rPr>
            </w:pPr>
          </w:p>
        </w:tc>
        <w:tc>
          <w:tcPr>
            <w:tcW w:w="1418" w:type="dxa"/>
            <w:noWrap w:val="0"/>
          </w:tcPr>
          <w:p w14:paraId="4C7CE268">
            <w:pPr>
              <w:rPr>
                <w:rFonts w:ascii="宋体" w:hAnsi="宋体" w:eastAsia="宋体" w:cs="Times New Roman"/>
                <w:b/>
                <w:bCs/>
                <w:color w:val="auto"/>
                <w:sz w:val="15"/>
                <w:szCs w:val="15"/>
                <w:highlight w:val="none"/>
              </w:rPr>
            </w:pPr>
          </w:p>
        </w:tc>
        <w:tc>
          <w:tcPr>
            <w:tcW w:w="1559" w:type="dxa"/>
            <w:noWrap w:val="0"/>
            <w:vAlign w:val="center"/>
          </w:tcPr>
          <w:p w14:paraId="0EC43531">
            <w:pPr>
              <w:rPr>
                <w:rFonts w:hint="eastAsia" w:ascii="宋体" w:hAnsi="宋体" w:eastAsia="宋体" w:cs="Times New Roman"/>
                <w:b/>
                <w:bCs/>
                <w:color w:val="auto"/>
                <w:sz w:val="22"/>
                <w:szCs w:val="21"/>
                <w:highlight w:val="none"/>
                <w:lang w:eastAsia="zh-CN"/>
              </w:rPr>
            </w:pPr>
            <w:r>
              <w:rPr>
                <w:rFonts w:hint="eastAsia" w:ascii="宋体" w:hAnsi="宋体" w:eastAsia="宋体" w:cs="Times New Roman"/>
                <w:b/>
                <w:bCs/>
                <w:color w:val="auto"/>
                <w:sz w:val="16"/>
                <w:szCs w:val="16"/>
                <w:highlight w:val="none"/>
              </w:rPr>
              <w:t>按人员配置</w:t>
            </w:r>
            <w:r>
              <w:rPr>
                <w:rFonts w:hint="eastAsia" w:ascii="宋体" w:hAnsi="宋体" w:cs="Times New Roman"/>
                <w:b/>
                <w:bCs/>
                <w:color w:val="auto"/>
                <w:sz w:val="16"/>
                <w:szCs w:val="16"/>
                <w:highlight w:val="none"/>
                <w:lang w:eastAsia="zh-CN"/>
              </w:rPr>
              <w:t>计算</w:t>
            </w:r>
          </w:p>
        </w:tc>
      </w:tr>
      <w:tr w14:paraId="25AB4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850" w:type="dxa"/>
            <w:noWrap w:val="0"/>
            <w:vAlign w:val="center"/>
          </w:tcPr>
          <w:p w14:paraId="41E6FABB">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（6）</w:t>
            </w:r>
          </w:p>
        </w:tc>
        <w:tc>
          <w:tcPr>
            <w:tcW w:w="2240" w:type="dxa"/>
            <w:noWrap w:val="0"/>
            <w:vAlign w:val="center"/>
          </w:tcPr>
          <w:p w14:paraId="5729FB85">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其他法定计提费用</w:t>
            </w:r>
          </w:p>
        </w:tc>
        <w:tc>
          <w:tcPr>
            <w:tcW w:w="737" w:type="dxa"/>
            <w:noWrap w:val="0"/>
            <w:vAlign w:val="center"/>
          </w:tcPr>
          <w:p w14:paraId="74D25007">
            <w:pPr>
              <w:jc w:val="center"/>
              <w:rPr>
                <w:rFonts w:ascii="宋体" w:hAnsi="宋体" w:eastAsia="宋体" w:cs="Times New Roman"/>
                <w:color w:val="auto"/>
                <w:szCs w:val="20"/>
                <w:highlight w:val="none"/>
              </w:rPr>
            </w:pPr>
          </w:p>
        </w:tc>
        <w:tc>
          <w:tcPr>
            <w:tcW w:w="1418" w:type="dxa"/>
            <w:noWrap w:val="0"/>
            <w:vAlign w:val="center"/>
          </w:tcPr>
          <w:p w14:paraId="6B0C4353">
            <w:pPr>
              <w:jc w:val="center"/>
              <w:rPr>
                <w:rFonts w:ascii="宋体" w:hAnsi="宋体" w:eastAsia="宋体" w:cs="Times New Roman"/>
                <w:color w:val="auto"/>
                <w:szCs w:val="20"/>
                <w:highlight w:val="none"/>
              </w:rPr>
            </w:pPr>
          </w:p>
        </w:tc>
        <w:tc>
          <w:tcPr>
            <w:tcW w:w="1275" w:type="dxa"/>
            <w:noWrap w:val="0"/>
            <w:vAlign w:val="center"/>
          </w:tcPr>
          <w:p w14:paraId="45567498">
            <w:pPr>
              <w:jc w:val="center"/>
              <w:rPr>
                <w:rFonts w:ascii="宋体" w:hAnsi="宋体" w:eastAsia="宋体" w:cs="Times New Roman"/>
                <w:color w:val="auto"/>
                <w:szCs w:val="20"/>
                <w:highlight w:val="none"/>
              </w:rPr>
            </w:pPr>
          </w:p>
        </w:tc>
        <w:tc>
          <w:tcPr>
            <w:tcW w:w="1276" w:type="dxa"/>
            <w:noWrap w:val="0"/>
            <w:vAlign w:val="center"/>
          </w:tcPr>
          <w:p w14:paraId="147F56EE">
            <w:pPr>
              <w:jc w:val="center"/>
              <w:rPr>
                <w:rFonts w:ascii="宋体" w:hAnsi="宋体" w:eastAsia="宋体" w:cs="Times New Roman"/>
                <w:color w:val="auto"/>
                <w:szCs w:val="20"/>
                <w:highlight w:val="none"/>
              </w:rPr>
            </w:pPr>
          </w:p>
        </w:tc>
        <w:tc>
          <w:tcPr>
            <w:tcW w:w="1418" w:type="dxa"/>
            <w:noWrap w:val="0"/>
          </w:tcPr>
          <w:p w14:paraId="4136B7ED">
            <w:pPr>
              <w:jc w:val="center"/>
              <w:rPr>
                <w:rFonts w:ascii="宋体" w:hAnsi="宋体" w:eastAsia="宋体" w:cs="Times New Roman"/>
                <w:color w:val="auto"/>
                <w:szCs w:val="20"/>
                <w:highlight w:val="none"/>
              </w:rPr>
            </w:pPr>
          </w:p>
        </w:tc>
        <w:tc>
          <w:tcPr>
            <w:tcW w:w="1559" w:type="dxa"/>
            <w:noWrap w:val="0"/>
            <w:vAlign w:val="center"/>
          </w:tcPr>
          <w:p w14:paraId="72B5A95A">
            <w:pPr>
              <w:jc w:val="center"/>
              <w:rPr>
                <w:rFonts w:ascii="宋体" w:hAnsi="宋体" w:eastAsia="宋体" w:cs="Times New Roman"/>
                <w:color w:val="auto"/>
                <w:szCs w:val="20"/>
                <w:highlight w:val="none"/>
              </w:rPr>
            </w:pPr>
          </w:p>
        </w:tc>
      </w:tr>
      <w:tr w14:paraId="07663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850" w:type="dxa"/>
            <w:noWrap w:val="0"/>
            <w:vAlign w:val="center"/>
          </w:tcPr>
          <w:p w14:paraId="027336E0">
            <w:pPr>
              <w:jc w:val="center"/>
              <w:rPr>
                <w:rFonts w:ascii="宋体" w:hAnsi="宋体" w:eastAsia="宋体" w:cs="Times New Roman"/>
                <w:color w:val="auto"/>
                <w:szCs w:val="20"/>
                <w:highlight w:val="none"/>
              </w:rPr>
            </w:pPr>
            <w:r>
              <w:rPr>
                <w:rFonts w:ascii="宋体" w:hAnsi="宋体" w:eastAsia="宋体" w:cs="Times New Roman"/>
                <w:color w:val="auto"/>
                <w:szCs w:val="20"/>
                <w:highlight w:val="none"/>
              </w:rPr>
              <w:t>…</w:t>
            </w:r>
            <w:r>
              <w:rPr>
                <w:rFonts w:hint="eastAsia" w:ascii="宋体" w:hAnsi="宋体" w:eastAsia="宋体" w:cs="Times New Roman"/>
                <w:color w:val="auto"/>
                <w:szCs w:val="20"/>
                <w:highlight w:val="none"/>
              </w:rPr>
              <w:t xml:space="preserve"> </w:t>
            </w:r>
            <w:r>
              <w:rPr>
                <w:rFonts w:ascii="宋体" w:hAnsi="宋体" w:eastAsia="宋体" w:cs="Times New Roman"/>
                <w:color w:val="auto"/>
                <w:szCs w:val="20"/>
                <w:highlight w:val="none"/>
              </w:rPr>
              <w:t>…</w:t>
            </w:r>
          </w:p>
        </w:tc>
        <w:tc>
          <w:tcPr>
            <w:tcW w:w="2240" w:type="dxa"/>
            <w:noWrap w:val="0"/>
            <w:vAlign w:val="center"/>
          </w:tcPr>
          <w:p w14:paraId="1BBBC9E2">
            <w:pPr>
              <w:jc w:val="center"/>
              <w:rPr>
                <w:rFonts w:ascii="宋体" w:hAnsi="宋体" w:eastAsia="宋体" w:cs="Times New Roman"/>
                <w:color w:val="auto"/>
                <w:szCs w:val="20"/>
                <w:highlight w:val="none"/>
              </w:rPr>
            </w:pPr>
          </w:p>
        </w:tc>
        <w:tc>
          <w:tcPr>
            <w:tcW w:w="737" w:type="dxa"/>
            <w:noWrap w:val="0"/>
            <w:vAlign w:val="center"/>
          </w:tcPr>
          <w:p w14:paraId="57DF8567">
            <w:pPr>
              <w:jc w:val="center"/>
              <w:rPr>
                <w:rFonts w:ascii="宋体" w:hAnsi="宋体" w:eastAsia="宋体" w:cs="Times New Roman"/>
                <w:color w:val="auto"/>
                <w:szCs w:val="20"/>
                <w:highlight w:val="none"/>
              </w:rPr>
            </w:pPr>
          </w:p>
        </w:tc>
        <w:tc>
          <w:tcPr>
            <w:tcW w:w="1418" w:type="dxa"/>
            <w:noWrap w:val="0"/>
            <w:vAlign w:val="center"/>
          </w:tcPr>
          <w:p w14:paraId="124B6A41">
            <w:pPr>
              <w:jc w:val="center"/>
              <w:rPr>
                <w:rFonts w:ascii="宋体" w:hAnsi="宋体" w:eastAsia="宋体" w:cs="Times New Roman"/>
                <w:color w:val="auto"/>
                <w:szCs w:val="20"/>
                <w:highlight w:val="none"/>
              </w:rPr>
            </w:pPr>
          </w:p>
        </w:tc>
        <w:tc>
          <w:tcPr>
            <w:tcW w:w="1275" w:type="dxa"/>
            <w:noWrap w:val="0"/>
            <w:vAlign w:val="center"/>
          </w:tcPr>
          <w:p w14:paraId="23C0EA62">
            <w:pPr>
              <w:jc w:val="center"/>
              <w:rPr>
                <w:rFonts w:ascii="宋体" w:hAnsi="宋体" w:eastAsia="宋体" w:cs="Times New Roman"/>
                <w:color w:val="auto"/>
                <w:szCs w:val="20"/>
                <w:highlight w:val="none"/>
              </w:rPr>
            </w:pPr>
          </w:p>
        </w:tc>
        <w:tc>
          <w:tcPr>
            <w:tcW w:w="1276" w:type="dxa"/>
            <w:noWrap w:val="0"/>
            <w:vAlign w:val="center"/>
          </w:tcPr>
          <w:p w14:paraId="55A0BEA2">
            <w:pPr>
              <w:jc w:val="center"/>
              <w:rPr>
                <w:rFonts w:ascii="宋体" w:hAnsi="宋体" w:eastAsia="宋体" w:cs="Times New Roman"/>
                <w:color w:val="auto"/>
                <w:szCs w:val="20"/>
                <w:highlight w:val="none"/>
              </w:rPr>
            </w:pPr>
          </w:p>
        </w:tc>
        <w:tc>
          <w:tcPr>
            <w:tcW w:w="1418" w:type="dxa"/>
            <w:noWrap w:val="0"/>
          </w:tcPr>
          <w:p w14:paraId="0AF3C065">
            <w:pPr>
              <w:jc w:val="center"/>
              <w:rPr>
                <w:rFonts w:ascii="宋体" w:hAnsi="宋体" w:eastAsia="宋体" w:cs="Times New Roman"/>
                <w:color w:val="auto"/>
                <w:szCs w:val="20"/>
                <w:highlight w:val="none"/>
              </w:rPr>
            </w:pPr>
          </w:p>
        </w:tc>
        <w:tc>
          <w:tcPr>
            <w:tcW w:w="1559" w:type="dxa"/>
            <w:noWrap w:val="0"/>
            <w:vAlign w:val="center"/>
          </w:tcPr>
          <w:p w14:paraId="5DCCDF5A">
            <w:pPr>
              <w:jc w:val="center"/>
              <w:rPr>
                <w:rFonts w:ascii="宋体" w:hAnsi="宋体" w:eastAsia="宋体" w:cs="Times New Roman"/>
                <w:color w:val="auto"/>
                <w:szCs w:val="20"/>
                <w:highlight w:val="none"/>
              </w:rPr>
            </w:pPr>
          </w:p>
        </w:tc>
      </w:tr>
      <w:tr w14:paraId="55B43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3090" w:type="dxa"/>
            <w:gridSpan w:val="2"/>
            <w:noWrap w:val="0"/>
            <w:vAlign w:val="center"/>
          </w:tcPr>
          <w:p w14:paraId="32027642">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合计：</w:t>
            </w:r>
          </w:p>
        </w:tc>
        <w:tc>
          <w:tcPr>
            <w:tcW w:w="737" w:type="dxa"/>
            <w:noWrap w:val="0"/>
            <w:vAlign w:val="center"/>
          </w:tcPr>
          <w:p w14:paraId="26537B70">
            <w:pPr>
              <w:jc w:val="center"/>
              <w:rPr>
                <w:rFonts w:ascii="宋体" w:hAnsi="宋体" w:eastAsia="宋体" w:cs="Times New Roman"/>
                <w:color w:val="auto"/>
                <w:szCs w:val="20"/>
                <w:highlight w:val="none"/>
              </w:rPr>
            </w:pPr>
          </w:p>
        </w:tc>
        <w:tc>
          <w:tcPr>
            <w:tcW w:w="1418" w:type="dxa"/>
            <w:noWrap w:val="0"/>
            <w:vAlign w:val="center"/>
          </w:tcPr>
          <w:p w14:paraId="20361B86">
            <w:pPr>
              <w:jc w:val="center"/>
              <w:rPr>
                <w:rFonts w:ascii="宋体" w:hAnsi="宋体" w:eastAsia="宋体" w:cs="Times New Roman"/>
                <w:color w:val="auto"/>
                <w:szCs w:val="20"/>
                <w:highlight w:val="none"/>
              </w:rPr>
            </w:pPr>
          </w:p>
        </w:tc>
        <w:tc>
          <w:tcPr>
            <w:tcW w:w="1275" w:type="dxa"/>
            <w:noWrap w:val="0"/>
            <w:vAlign w:val="center"/>
          </w:tcPr>
          <w:p w14:paraId="79845AE9">
            <w:pPr>
              <w:jc w:val="center"/>
              <w:rPr>
                <w:rFonts w:ascii="宋体" w:hAnsi="宋体" w:eastAsia="宋体" w:cs="Times New Roman"/>
                <w:color w:val="auto"/>
                <w:szCs w:val="20"/>
                <w:highlight w:val="none"/>
              </w:rPr>
            </w:pPr>
          </w:p>
        </w:tc>
        <w:tc>
          <w:tcPr>
            <w:tcW w:w="1276" w:type="dxa"/>
            <w:noWrap w:val="0"/>
            <w:vAlign w:val="center"/>
          </w:tcPr>
          <w:p w14:paraId="7D345161">
            <w:pPr>
              <w:jc w:val="center"/>
              <w:rPr>
                <w:rFonts w:ascii="宋体" w:hAnsi="宋体" w:eastAsia="宋体" w:cs="Times New Roman"/>
                <w:color w:val="auto"/>
                <w:szCs w:val="20"/>
                <w:highlight w:val="none"/>
              </w:rPr>
            </w:pPr>
          </w:p>
        </w:tc>
        <w:tc>
          <w:tcPr>
            <w:tcW w:w="1418" w:type="dxa"/>
            <w:noWrap w:val="0"/>
          </w:tcPr>
          <w:p w14:paraId="05045FE5">
            <w:pPr>
              <w:jc w:val="center"/>
              <w:rPr>
                <w:rFonts w:ascii="宋体" w:hAnsi="宋体" w:eastAsia="宋体" w:cs="Times New Roman"/>
                <w:color w:val="auto"/>
                <w:szCs w:val="20"/>
                <w:highlight w:val="none"/>
              </w:rPr>
            </w:pPr>
          </w:p>
        </w:tc>
        <w:tc>
          <w:tcPr>
            <w:tcW w:w="1559" w:type="dxa"/>
            <w:noWrap w:val="0"/>
            <w:vAlign w:val="center"/>
          </w:tcPr>
          <w:p w14:paraId="6621DA5C">
            <w:pPr>
              <w:jc w:val="center"/>
              <w:rPr>
                <w:rFonts w:ascii="宋体" w:hAnsi="宋体" w:eastAsia="宋体" w:cs="Times New Roman"/>
                <w:color w:val="auto"/>
                <w:szCs w:val="20"/>
                <w:highlight w:val="none"/>
              </w:rPr>
            </w:pPr>
          </w:p>
        </w:tc>
      </w:tr>
    </w:tbl>
    <w:p w14:paraId="52700397">
      <w:pPr>
        <w:spacing w:line="400" w:lineRule="exact"/>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注：1、以上人员费用包括工资、社保、福利费、高温费、法定节假日加班费等内容，符合国家、省、市相关政策规定（表中已列出的法定计提费用必须按照本项目人员配置总数计提和填写；</w:t>
      </w:r>
      <w:r>
        <w:rPr>
          <w:rFonts w:hint="eastAsia" w:ascii="宋体" w:hAnsi="宋体" w:cs="Times New Roman"/>
          <w:b/>
          <w:bCs/>
          <w:color w:val="auto"/>
          <w:szCs w:val="21"/>
          <w:highlight w:val="none"/>
          <w:lang w:eastAsia="zh-CN"/>
        </w:rPr>
        <w:t>投标供应商</w:t>
      </w:r>
      <w:r>
        <w:rPr>
          <w:rFonts w:hint="eastAsia" w:ascii="宋体" w:hAnsi="宋体" w:eastAsia="宋体" w:cs="Times New Roman"/>
          <w:b/>
          <w:bCs/>
          <w:color w:val="auto"/>
          <w:szCs w:val="21"/>
          <w:highlight w:val="none"/>
        </w:rPr>
        <w:t>不得将法定计提费用通过“先交后返”等方式进行减免或扣减）；</w:t>
      </w:r>
    </w:p>
    <w:p w14:paraId="4A1DEA22">
      <w:pPr>
        <w:rPr>
          <w:color w:val="auto"/>
          <w:highlight w:val="none"/>
        </w:rPr>
      </w:pPr>
      <w:r>
        <w:rPr>
          <w:rFonts w:hint="eastAsia" w:ascii="宋体" w:hAnsi="宋体" w:eastAsia="宋体" w:cs="Times New Roman"/>
          <w:b/>
          <w:bCs/>
          <w:color w:val="auto"/>
          <w:szCs w:val="21"/>
          <w:highlight w:val="none"/>
        </w:rPr>
        <w:t>　　2、上述报价表由投标单位参照，包括但不限于此，可根据采购需求自行添加条目进行投报。</w:t>
      </w:r>
    </w:p>
    <w:p w14:paraId="50F3EC68">
      <w:pPr>
        <w:spacing w:line="360" w:lineRule="auto"/>
        <w:jc w:val="left"/>
        <w:rPr>
          <w:rFonts w:ascii="宋体" w:cs="宋体"/>
          <w:color w:val="auto"/>
          <w:sz w:val="24"/>
          <w:szCs w:val="24"/>
          <w:highlight w:val="none"/>
        </w:rPr>
      </w:pPr>
    </w:p>
    <w:p w14:paraId="4AA2F76E">
      <w:pPr>
        <w:pStyle w:val="17"/>
        <w:rPr>
          <w:rFonts w:ascii="宋体" w:cs="宋体"/>
          <w:color w:val="auto"/>
          <w:sz w:val="24"/>
          <w:szCs w:val="24"/>
          <w:highlight w:val="none"/>
        </w:rPr>
      </w:pPr>
    </w:p>
    <w:p w14:paraId="6A1085BD">
      <w:pPr>
        <w:rPr>
          <w:rFonts w:ascii="宋体" w:cs="宋体"/>
          <w:color w:val="auto"/>
          <w:sz w:val="24"/>
          <w:szCs w:val="24"/>
          <w:highlight w:val="none"/>
        </w:rPr>
      </w:pPr>
    </w:p>
    <w:p w14:paraId="0C7B738E">
      <w:pPr>
        <w:pStyle w:val="17"/>
        <w:rPr>
          <w:rFonts w:ascii="宋体" w:cs="宋体"/>
          <w:color w:val="auto"/>
          <w:sz w:val="24"/>
          <w:szCs w:val="24"/>
          <w:highlight w:val="none"/>
        </w:rPr>
      </w:pPr>
    </w:p>
    <w:p w14:paraId="4D773E41">
      <w:pPr>
        <w:rPr>
          <w:rFonts w:ascii="宋体" w:cs="宋体"/>
          <w:color w:val="auto"/>
          <w:sz w:val="24"/>
          <w:szCs w:val="24"/>
          <w:highlight w:val="none"/>
        </w:rPr>
      </w:pPr>
    </w:p>
    <w:p w14:paraId="29BE5A89">
      <w:pPr>
        <w:pStyle w:val="17"/>
        <w:rPr>
          <w:rFonts w:ascii="宋体" w:cs="宋体"/>
          <w:color w:val="auto"/>
          <w:sz w:val="24"/>
          <w:szCs w:val="24"/>
          <w:highlight w:val="none"/>
        </w:rPr>
      </w:pPr>
    </w:p>
    <w:p w14:paraId="7331C147">
      <w:pPr>
        <w:rPr>
          <w:rFonts w:ascii="宋体" w:cs="宋体"/>
          <w:color w:val="auto"/>
          <w:sz w:val="24"/>
          <w:szCs w:val="24"/>
          <w:highlight w:val="none"/>
        </w:rPr>
      </w:pPr>
    </w:p>
    <w:p w14:paraId="71F813D7">
      <w:pPr>
        <w:pStyle w:val="17"/>
        <w:rPr>
          <w:rFonts w:ascii="宋体" w:cs="宋体"/>
          <w:color w:val="auto"/>
          <w:sz w:val="24"/>
          <w:szCs w:val="24"/>
          <w:highlight w:val="none"/>
        </w:rPr>
      </w:pPr>
    </w:p>
    <w:p w14:paraId="5F3F5F0A">
      <w:pPr>
        <w:pageBreakBefore/>
        <w:spacing w:line="400" w:lineRule="exact"/>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（2）投入本项目的工具设备物资明细表</w:t>
      </w:r>
    </w:p>
    <w:p w14:paraId="22888149">
      <w:pPr>
        <w:spacing w:line="400" w:lineRule="exact"/>
        <w:jc w:val="center"/>
        <w:rPr>
          <w:rFonts w:ascii="宋体" w:hAnsi="宋体" w:eastAsia="宋体" w:cs="Times New Roman"/>
          <w:bCs/>
          <w:color w:val="auto"/>
          <w:sz w:val="24"/>
          <w:szCs w:val="24"/>
          <w:highlight w:val="none"/>
        </w:rPr>
      </w:pPr>
    </w:p>
    <w:tbl>
      <w:tblPr>
        <w:tblStyle w:val="57"/>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1843"/>
        <w:gridCol w:w="1252"/>
        <w:gridCol w:w="709"/>
        <w:gridCol w:w="708"/>
        <w:gridCol w:w="1305"/>
        <w:gridCol w:w="1417"/>
        <w:gridCol w:w="1560"/>
      </w:tblGrid>
      <w:tr w14:paraId="6A90C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846" w:type="dxa"/>
            <w:noWrap w:val="0"/>
            <w:vAlign w:val="center"/>
          </w:tcPr>
          <w:p w14:paraId="0F3063C2">
            <w:pPr>
              <w:jc w:val="center"/>
              <w:rPr>
                <w:rFonts w:ascii="黑体" w:hAnsi="宋体" w:eastAsia="黑体" w:cs="Times New Roman"/>
                <w:b/>
                <w:color w:val="auto"/>
                <w:szCs w:val="20"/>
                <w:highlight w:val="none"/>
              </w:rPr>
            </w:pPr>
            <w:r>
              <w:rPr>
                <w:rFonts w:hint="eastAsia" w:ascii="黑体" w:hAnsi="宋体" w:eastAsia="黑体" w:cs="Times New Roman"/>
                <w:b/>
                <w:color w:val="auto"/>
                <w:szCs w:val="20"/>
                <w:highlight w:val="none"/>
              </w:rPr>
              <w:t>序号</w:t>
            </w:r>
          </w:p>
        </w:tc>
        <w:tc>
          <w:tcPr>
            <w:tcW w:w="1843" w:type="dxa"/>
            <w:noWrap w:val="0"/>
            <w:vAlign w:val="center"/>
          </w:tcPr>
          <w:p w14:paraId="23FC0658">
            <w:pPr>
              <w:jc w:val="center"/>
              <w:rPr>
                <w:rFonts w:ascii="黑体" w:hAnsi="宋体" w:eastAsia="黑体" w:cs="Times New Roman"/>
                <w:b/>
                <w:color w:val="auto"/>
                <w:szCs w:val="20"/>
                <w:highlight w:val="none"/>
              </w:rPr>
            </w:pPr>
            <w:r>
              <w:rPr>
                <w:rFonts w:hint="eastAsia" w:ascii="黑体" w:hAnsi="宋体" w:eastAsia="黑体" w:cs="Times New Roman"/>
                <w:b/>
                <w:color w:val="auto"/>
                <w:szCs w:val="20"/>
                <w:highlight w:val="none"/>
              </w:rPr>
              <w:t>物品名称</w:t>
            </w:r>
          </w:p>
        </w:tc>
        <w:tc>
          <w:tcPr>
            <w:tcW w:w="1252" w:type="dxa"/>
            <w:noWrap w:val="0"/>
            <w:vAlign w:val="center"/>
          </w:tcPr>
          <w:p w14:paraId="29056C79">
            <w:pPr>
              <w:jc w:val="center"/>
              <w:rPr>
                <w:rFonts w:ascii="黑体" w:hAnsi="宋体" w:eastAsia="黑体" w:cs="Times New Roman"/>
                <w:b/>
                <w:color w:val="auto"/>
                <w:szCs w:val="20"/>
                <w:highlight w:val="none"/>
              </w:rPr>
            </w:pPr>
            <w:r>
              <w:rPr>
                <w:rFonts w:hint="eastAsia" w:ascii="黑体" w:hAnsi="宋体" w:eastAsia="黑体" w:cs="Times New Roman"/>
                <w:b/>
                <w:color w:val="auto"/>
                <w:szCs w:val="20"/>
                <w:highlight w:val="none"/>
              </w:rPr>
              <w:t>品牌型号</w:t>
            </w:r>
          </w:p>
        </w:tc>
        <w:tc>
          <w:tcPr>
            <w:tcW w:w="709" w:type="dxa"/>
            <w:noWrap w:val="0"/>
            <w:vAlign w:val="center"/>
          </w:tcPr>
          <w:p w14:paraId="0F944FA7">
            <w:pPr>
              <w:jc w:val="center"/>
              <w:rPr>
                <w:rFonts w:ascii="黑体" w:hAnsi="宋体" w:eastAsia="黑体" w:cs="Times New Roman"/>
                <w:b/>
                <w:color w:val="auto"/>
                <w:szCs w:val="20"/>
                <w:highlight w:val="none"/>
              </w:rPr>
            </w:pPr>
            <w:r>
              <w:rPr>
                <w:rFonts w:hint="eastAsia" w:ascii="黑体" w:hAnsi="宋体" w:eastAsia="黑体" w:cs="Times New Roman"/>
                <w:b/>
                <w:color w:val="auto"/>
                <w:szCs w:val="20"/>
                <w:highlight w:val="none"/>
              </w:rPr>
              <w:t>数量</w:t>
            </w:r>
          </w:p>
        </w:tc>
        <w:tc>
          <w:tcPr>
            <w:tcW w:w="708" w:type="dxa"/>
            <w:noWrap w:val="0"/>
            <w:vAlign w:val="center"/>
          </w:tcPr>
          <w:p w14:paraId="2B8DB1C8">
            <w:pPr>
              <w:jc w:val="center"/>
              <w:rPr>
                <w:rFonts w:ascii="黑体" w:hAnsi="宋体" w:eastAsia="黑体" w:cs="Times New Roman"/>
                <w:b/>
                <w:color w:val="auto"/>
                <w:szCs w:val="20"/>
                <w:highlight w:val="none"/>
              </w:rPr>
            </w:pPr>
            <w:r>
              <w:rPr>
                <w:rFonts w:hint="eastAsia" w:ascii="黑体" w:hAnsi="宋体" w:eastAsia="黑体" w:cs="Times New Roman"/>
                <w:b/>
                <w:color w:val="auto"/>
                <w:szCs w:val="20"/>
                <w:highlight w:val="none"/>
              </w:rPr>
              <w:t>单位</w:t>
            </w:r>
          </w:p>
        </w:tc>
        <w:tc>
          <w:tcPr>
            <w:tcW w:w="1305" w:type="dxa"/>
            <w:noWrap w:val="0"/>
            <w:vAlign w:val="center"/>
          </w:tcPr>
          <w:p w14:paraId="0F881560">
            <w:pPr>
              <w:jc w:val="center"/>
              <w:rPr>
                <w:rFonts w:ascii="黑体" w:hAnsi="宋体" w:eastAsia="黑体" w:cs="Times New Roman"/>
                <w:b/>
                <w:color w:val="auto"/>
                <w:szCs w:val="20"/>
                <w:highlight w:val="none"/>
              </w:rPr>
            </w:pPr>
            <w:r>
              <w:rPr>
                <w:rFonts w:hint="eastAsia" w:ascii="黑体" w:hAnsi="宋体" w:eastAsia="黑体" w:cs="Times New Roman"/>
                <w:b/>
                <w:color w:val="auto"/>
                <w:szCs w:val="20"/>
                <w:highlight w:val="none"/>
              </w:rPr>
              <w:t>单价（元）</w:t>
            </w:r>
          </w:p>
        </w:tc>
        <w:tc>
          <w:tcPr>
            <w:tcW w:w="1417" w:type="dxa"/>
            <w:noWrap w:val="0"/>
            <w:vAlign w:val="center"/>
          </w:tcPr>
          <w:p w14:paraId="5E0EEED2">
            <w:pPr>
              <w:jc w:val="center"/>
              <w:rPr>
                <w:rFonts w:ascii="黑体" w:hAnsi="宋体" w:eastAsia="黑体" w:cs="Times New Roman"/>
                <w:b/>
                <w:color w:val="auto"/>
                <w:szCs w:val="20"/>
                <w:highlight w:val="none"/>
              </w:rPr>
            </w:pPr>
            <w:r>
              <w:rPr>
                <w:rFonts w:hint="eastAsia" w:ascii="黑体" w:hAnsi="宋体" w:eastAsia="黑体" w:cs="Times New Roman"/>
                <w:b/>
                <w:color w:val="auto"/>
                <w:szCs w:val="20"/>
                <w:highlight w:val="none"/>
              </w:rPr>
              <w:t>合计费用</w:t>
            </w:r>
          </w:p>
        </w:tc>
        <w:tc>
          <w:tcPr>
            <w:tcW w:w="1560" w:type="dxa"/>
            <w:noWrap w:val="0"/>
            <w:vAlign w:val="center"/>
          </w:tcPr>
          <w:p w14:paraId="79EAB574">
            <w:pPr>
              <w:jc w:val="center"/>
              <w:rPr>
                <w:rFonts w:ascii="黑体" w:hAnsi="宋体" w:eastAsia="黑体" w:cs="Times New Roman"/>
                <w:b/>
                <w:color w:val="auto"/>
                <w:szCs w:val="20"/>
                <w:highlight w:val="none"/>
              </w:rPr>
            </w:pPr>
            <w:r>
              <w:rPr>
                <w:rFonts w:hint="eastAsia" w:ascii="黑体" w:hAnsi="宋体" w:eastAsia="黑体" w:cs="Times New Roman"/>
                <w:b/>
                <w:color w:val="auto"/>
                <w:szCs w:val="20"/>
                <w:highlight w:val="none"/>
              </w:rPr>
              <w:t>备注</w:t>
            </w:r>
          </w:p>
        </w:tc>
      </w:tr>
      <w:tr w14:paraId="1795E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846" w:type="dxa"/>
            <w:noWrap w:val="0"/>
            <w:vAlign w:val="center"/>
          </w:tcPr>
          <w:p w14:paraId="285265BA">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1</w:t>
            </w:r>
          </w:p>
        </w:tc>
        <w:tc>
          <w:tcPr>
            <w:tcW w:w="1843" w:type="dxa"/>
            <w:noWrap w:val="0"/>
            <w:vAlign w:val="center"/>
          </w:tcPr>
          <w:p w14:paraId="4E7CCAEF">
            <w:pPr>
              <w:jc w:val="center"/>
              <w:rPr>
                <w:rFonts w:ascii="宋体" w:hAnsi="宋体" w:eastAsia="宋体" w:cs="Times New Roman"/>
                <w:b/>
                <w:color w:val="auto"/>
                <w:szCs w:val="20"/>
                <w:highlight w:val="none"/>
              </w:rPr>
            </w:pPr>
          </w:p>
        </w:tc>
        <w:tc>
          <w:tcPr>
            <w:tcW w:w="1252" w:type="dxa"/>
            <w:noWrap w:val="0"/>
            <w:vAlign w:val="center"/>
          </w:tcPr>
          <w:p w14:paraId="6DDA2B28">
            <w:pPr>
              <w:jc w:val="center"/>
              <w:rPr>
                <w:rFonts w:ascii="宋体" w:hAnsi="宋体" w:eastAsia="宋体" w:cs="Times New Roman"/>
                <w:b/>
                <w:color w:val="auto"/>
                <w:szCs w:val="20"/>
                <w:highlight w:val="none"/>
              </w:rPr>
            </w:pPr>
          </w:p>
        </w:tc>
        <w:tc>
          <w:tcPr>
            <w:tcW w:w="709" w:type="dxa"/>
            <w:noWrap w:val="0"/>
            <w:vAlign w:val="center"/>
          </w:tcPr>
          <w:p w14:paraId="045A0EF0">
            <w:pPr>
              <w:jc w:val="center"/>
              <w:rPr>
                <w:rFonts w:ascii="宋体" w:hAnsi="宋体" w:eastAsia="宋体" w:cs="Times New Roman"/>
                <w:color w:val="auto"/>
                <w:szCs w:val="20"/>
                <w:highlight w:val="none"/>
              </w:rPr>
            </w:pPr>
          </w:p>
        </w:tc>
        <w:tc>
          <w:tcPr>
            <w:tcW w:w="708" w:type="dxa"/>
            <w:noWrap w:val="0"/>
            <w:vAlign w:val="center"/>
          </w:tcPr>
          <w:p w14:paraId="4AAE8CFF">
            <w:pPr>
              <w:jc w:val="center"/>
              <w:rPr>
                <w:rFonts w:ascii="宋体" w:hAnsi="宋体" w:eastAsia="宋体" w:cs="Times New Roman"/>
                <w:color w:val="auto"/>
                <w:szCs w:val="20"/>
                <w:highlight w:val="none"/>
              </w:rPr>
            </w:pPr>
          </w:p>
        </w:tc>
        <w:tc>
          <w:tcPr>
            <w:tcW w:w="1305" w:type="dxa"/>
            <w:noWrap w:val="0"/>
            <w:vAlign w:val="center"/>
          </w:tcPr>
          <w:p w14:paraId="52E93D3D">
            <w:pPr>
              <w:jc w:val="center"/>
              <w:rPr>
                <w:rFonts w:ascii="宋体" w:hAnsi="宋体" w:eastAsia="宋体" w:cs="Times New Roman"/>
                <w:color w:val="auto"/>
                <w:szCs w:val="20"/>
                <w:highlight w:val="none"/>
              </w:rPr>
            </w:pPr>
          </w:p>
        </w:tc>
        <w:tc>
          <w:tcPr>
            <w:tcW w:w="1417" w:type="dxa"/>
            <w:noWrap w:val="0"/>
            <w:vAlign w:val="center"/>
          </w:tcPr>
          <w:p w14:paraId="6E6FB7C4">
            <w:pPr>
              <w:jc w:val="center"/>
              <w:rPr>
                <w:rFonts w:ascii="宋体" w:hAnsi="宋体" w:eastAsia="宋体" w:cs="Times New Roman"/>
                <w:color w:val="auto"/>
                <w:szCs w:val="20"/>
                <w:highlight w:val="none"/>
              </w:rPr>
            </w:pPr>
          </w:p>
        </w:tc>
        <w:tc>
          <w:tcPr>
            <w:tcW w:w="1560" w:type="dxa"/>
            <w:noWrap w:val="0"/>
            <w:vAlign w:val="center"/>
          </w:tcPr>
          <w:p w14:paraId="4C964B6D">
            <w:pPr>
              <w:jc w:val="center"/>
              <w:rPr>
                <w:rFonts w:ascii="宋体" w:hAnsi="宋体" w:eastAsia="宋体" w:cs="Times New Roman"/>
                <w:color w:val="auto"/>
                <w:szCs w:val="20"/>
                <w:highlight w:val="none"/>
              </w:rPr>
            </w:pPr>
          </w:p>
        </w:tc>
      </w:tr>
      <w:tr w14:paraId="642BB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846" w:type="dxa"/>
            <w:noWrap w:val="0"/>
            <w:vAlign w:val="center"/>
          </w:tcPr>
          <w:p w14:paraId="5F632655">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2</w:t>
            </w:r>
          </w:p>
        </w:tc>
        <w:tc>
          <w:tcPr>
            <w:tcW w:w="1843" w:type="dxa"/>
            <w:noWrap w:val="0"/>
            <w:vAlign w:val="center"/>
          </w:tcPr>
          <w:p w14:paraId="24664B92">
            <w:pPr>
              <w:jc w:val="center"/>
              <w:rPr>
                <w:rFonts w:ascii="宋体" w:hAnsi="宋体" w:eastAsia="宋体" w:cs="Times New Roman"/>
                <w:b/>
                <w:color w:val="auto"/>
                <w:szCs w:val="20"/>
                <w:highlight w:val="none"/>
              </w:rPr>
            </w:pPr>
          </w:p>
        </w:tc>
        <w:tc>
          <w:tcPr>
            <w:tcW w:w="1252" w:type="dxa"/>
            <w:noWrap w:val="0"/>
            <w:vAlign w:val="center"/>
          </w:tcPr>
          <w:p w14:paraId="0574CBAB">
            <w:pPr>
              <w:jc w:val="center"/>
              <w:rPr>
                <w:rFonts w:ascii="宋体" w:hAnsi="宋体" w:eastAsia="宋体" w:cs="Times New Roman"/>
                <w:b/>
                <w:color w:val="auto"/>
                <w:szCs w:val="20"/>
                <w:highlight w:val="none"/>
              </w:rPr>
            </w:pPr>
          </w:p>
        </w:tc>
        <w:tc>
          <w:tcPr>
            <w:tcW w:w="709" w:type="dxa"/>
            <w:noWrap w:val="0"/>
            <w:vAlign w:val="center"/>
          </w:tcPr>
          <w:p w14:paraId="6E0BFFFD">
            <w:pPr>
              <w:jc w:val="center"/>
              <w:rPr>
                <w:rFonts w:ascii="宋体" w:hAnsi="宋体" w:eastAsia="宋体" w:cs="Times New Roman"/>
                <w:color w:val="auto"/>
                <w:szCs w:val="20"/>
                <w:highlight w:val="none"/>
              </w:rPr>
            </w:pPr>
          </w:p>
        </w:tc>
        <w:tc>
          <w:tcPr>
            <w:tcW w:w="708" w:type="dxa"/>
            <w:noWrap w:val="0"/>
            <w:vAlign w:val="center"/>
          </w:tcPr>
          <w:p w14:paraId="322C5831">
            <w:pPr>
              <w:jc w:val="center"/>
              <w:rPr>
                <w:rFonts w:ascii="宋体" w:hAnsi="宋体" w:eastAsia="宋体" w:cs="Times New Roman"/>
                <w:color w:val="auto"/>
                <w:szCs w:val="20"/>
                <w:highlight w:val="none"/>
              </w:rPr>
            </w:pPr>
          </w:p>
        </w:tc>
        <w:tc>
          <w:tcPr>
            <w:tcW w:w="1305" w:type="dxa"/>
            <w:noWrap w:val="0"/>
            <w:vAlign w:val="center"/>
          </w:tcPr>
          <w:p w14:paraId="5A4A6902">
            <w:pPr>
              <w:jc w:val="center"/>
              <w:rPr>
                <w:rFonts w:ascii="宋体" w:hAnsi="宋体" w:eastAsia="宋体" w:cs="Times New Roman"/>
                <w:color w:val="auto"/>
                <w:szCs w:val="20"/>
                <w:highlight w:val="none"/>
              </w:rPr>
            </w:pPr>
          </w:p>
        </w:tc>
        <w:tc>
          <w:tcPr>
            <w:tcW w:w="1417" w:type="dxa"/>
            <w:noWrap w:val="0"/>
            <w:vAlign w:val="center"/>
          </w:tcPr>
          <w:p w14:paraId="4F7A5E0D">
            <w:pPr>
              <w:jc w:val="center"/>
              <w:rPr>
                <w:rFonts w:ascii="宋体" w:hAnsi="宋体" w:eastAsia="宋体" w:cs="Times New Roman"/>
                <w:color w:val="auto"/>
                <w:szCs w:val="20"/>
                <w:highlight w:val="none"/>
              </w:rPr>
            </w:pPr>
          </w:p>
        </w:tc>
        <w:tc>
          <w:tcPr>
            <w:tcW w:w="1560" w:type="dxa"/>
            <w:noWrap w:val="0"/>
            <w:vAlign w:val="center"/>
          </w:tcPr>
          <w:p w14:paraId="51058EB2">
            <w:pPr>
              <w:jc w:val="center"/>
              <w:rPr>
                <w:rFonts w:ascii="宋体" w:hAnsi="宋体" w:eastAsia="宋体" w:cs="Times New Roman"/>
                <w:color w:val="auto"/>
                <w:szCs w:val="20"/>
                <w:highlight w:val="none"/>
              </w:rPr>
            </w:pPr>
          </w:p>
        </w:tc>
      </w:tr>
      <w:tr w14:paraId="7EA75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846" w:type="dxa"/>
            <w:noWrap w:val="0"/>
            <w:vAlign w:val="center"/>
          </w:tcPr>
          <w:p w14:paraId="25CA5532">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3</w:t>
            </w:r>
          </w:p>
        </w:tc>
        <w:tc>
          <w:tcPr>
            <w:tcW w:w="1843" w:type="dxa"/>
            <w:noWrap w:val="0"/>
            <w:vAlign w:val="center"/>
          </w:tcPr>
          <w:p w14:paraId="7F08BD68">
            <w:pPr>
              <w:jc w:val="center"/>
              <w:rPr>
                <w:rFonts w:ascii="宋体" w:hAnsi="宋体" w:eastAsia="宋体" w:cs="Times New Roman"/>
                <w:color w:val="auto"/>
                <w:szCs w:val="20"/>
                <w:highlight w:val="none"/>
              </w:rPr>
            </w:pPr>
          </w:p>
        </w:tc>
        <w:tc>
          <w:tcPr>
            <w:tcW w:w="1252" w:type="dxa"/>
            <w:noWrap w:val="0"/>
            <w:vAlign w:val="center"/>
          </w:tcPr>
          <w:p w14:paraId="3950F902">
            <w:pPr>
              <w:jc w:val="center"/>
              <w:rPr>
                <w:rFonts w:ascii="宋体" w:hAnsi="宋体" w:eastAsia="宋体" w:cs="Times New Roman"/>
                <w:color w:val="auto"/>
                <w:szCs w:val="20"/>
                <w:highlight w:val="none"/>
              </w:rPr>
            </w:pPr>
          </w:p>
        </w:tc>
        <w:tc>
          <w:tcPr>
            <w:tcW w:w="709" w:type="dxa"/>
            <w:noWrap w:val="0"/>
            <w:vAlign w:val="center"/>
          </w:tcPr>
          <w:p w14:paraId="7C4A690B">
            <w:pPr>
              <w:jc w:val="center"/>
              <w:rPr>
                <w:rFonts w:ascii="宋体" w:hAnsi="宋体" w:eastAsia="宋体" w:cs="Times New Roman"/>
                <w:color w:val="auto"/>
                <w:szCs w:val="20"/>
                <w:highlight w:val="none"/>
              </w:rPr>
            </w:pPr>
          </w:p>
        </w:tc>
        <w:tc>
          <w:tcPr>
            <w:tcW w:w="708" w:type="dxa"/>
            <w:noWrap w:val="0"/>
            <w:vAlign w:val="center"/>
          </w:tcPr>
          <w:p w14:paraId="0CDA6772">
            <w:pPr>
              <w:jc w:val="center"/>
              <w:rPr>
                <w:rFonts w:ascii="宋体" w:hAnsi="宋体" w:eastAsia="宋体" w:cs="Times New Roman"/>
                <w:color w:val="auto"/>
                <w:szCs w:val="20"/>
                <w:highlight w:val="none"/>
              </w:rPr>
            </w:pPr>
          </w:p>
        </w:tc>
        <w:tc>
          <w:tcPr>
            <w:tcW w:w="1305" w:type="dxa"/>
            <w:noWrap w:val="0"/>
            <w:vAlign w:val="center"/>
          </w:tcPr>
          <w:p w14:paraId="41692D1F">
            <w:pPr>
              <w:jc w:val="center"/>
              <w:rPr>
                <w:rFonts w:ascii="宋体" w:hAnsi="宋体" w:eastAsia="宋体" w:cs="Times New Roman"/>
                <w:color w:val="auto"/>
                <w:szCs w:val="20"/>
                <w:highlight w:val="none"/>
              </w:rPr>
            </w:pPr>
          </w:p>
        </w:tc>
        <w:tc>
          <w:tcPr>
            <w:tcW w:w="1417" w:type="dxa"/>
            <w:noWrap w:val="0"/>
            <w:vAlign w:val="center"/>
          </w:tcPr>
          <w:p w14:paraId="609C8014">
            <w:pPr>
              <w:jc w:val="center"/>
              <w:rPr>
                <w:rFonts w:ascii="宋体" w:hAnsi="宋体" w:eastAsia="宋体" w:cs="Times New Roman"/>
                <w:color w:val="auto"/>
                <w:szCs w:val="20"/>
                <w:highlight w:val="none"/>
              </w:rPr>
            </w:pPr>
          </w:p>
        </w:tc>
        <w:tc>
          <w:tcPr>
            <w:tcW w:w="1560" w:type="dxa"/>
            <w:noWrap w:val="0"/>
            <w:vAlign w:val="center"/>
          </w:tcPr>
          <w:p w14:paraId="564A0CE2">
            <w:pPr>
              <w:jc w:val="center"/>
              <w:rPr>
                <w:rFonts w:ascii="宋体" w:hAnsi="宋体" w:eastAsia="宋体" w:cs="Times New Roman"/>
                <w:color w:val="auto"/>
                <w:szCs w:val="20"/>
                <w:highlight w:val="none"/>
              </w:rPr>
            </w:pPr>
          </w:p>
        </w:tc>
      </w:tr>
      <w:tr w14:paraId="32629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846" w:type="dxa"/>
            <w:noWrap w:val="0"/>
            <w:vAlign w:val="center"/>
          </w:tcPr>
          <w:p w14:paraId="069F5542">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4</w:t>
            </w:r>
          </w:p>
        </w:tc>
        <w:tc>
          <w:tcPr>
            <w:tcW w:w="1843" w:type="dxa"/>
            <w:noWrap w:val="0"/>
            <w:vAlign w:val="center"/>
          </w:tcPr>
          <w:p w14:paraId="170A34FF">
            <w:pPr>
              <w:jc w:val="center"/>
              <w:rPr>
                <w:rFonts w:ascii="宋体" w:hAnsi="宋体" w:eastAsia="宋体" w:cs="Times New Roman"/>
                <w:color w:val="auto"/>
                <w:szCs w:val="20"/>
                <w:highlight w:val="none"/>
              </w:rPr>
            </w:pPr>
          </w:p>
        </w:tc>
        <w:tc>
          <w:tcPr>
            <w:tcW w:w="1252" w:type="dxa"/>
            <w:noWrap w:val="0"/>
            <w:vAlign w:val="center"/>
          </w:tcPr>
          <w:p w14:paraId="4F362309">
            <w:pPr>
              <w:jc w:val="center"/>
              <w:rPr>
                <w:rFonts w:ascii="宋体" w:hAnsi="宋体" w:eastAsia="宋体" w:cs="Times New Roman"/>
                <w:color w:val="auto"/>
                <w:szCs w:val="20"/>
                <w:highlight w:val="none"/>
              </w:rPr>
            </w:pPr>
          </w:p>
        </w:tc>
        <w:tc>
          <w:tcPr>
            <w:tcW w:w="709" w:type="dxa"/>
            <w:noWrap w:val="0"/>
            <w:vAlign w:val="center"/>
          </w:tcPr>
          <w:p w14:paraId="343F2F3C">
            <w:pPr>
              <w:jc w:val="center"/>
              <w:rPr>
                <w:rFonts w:ascii="宋体" w:hAnsi="宋体" w:eastAsia="宋体" w:cs="Times New Roman"/>
                <w:color w:val="auto"/>
                <w:szCs w:val="20"/>
                <w:highlight w:val="none"/>
              </w:rPr>
            </w:pPr>
          </w:p>
        </w:tc>
        <w:tc>
          <w:tcPr>
            <w:tcW w:w="708" w:type="dxa"/>
            <w:noWrap w:val="0"/>
            <w:vAlign w:val="center"/>
          </w:tcPr>
          <w:p w14:paraId="30963496">
            <w:pPr>
              <w:jc w:val="center"/>
              <w:rPr>
                <w:rFonts w:ascii="宋体" w:hAnsi="宋体" w:eastAsia="宋体" w:cs="Times New Roman"/>
                <w:color w:val="auto"/>
                <w:szCs w:val="20"/>
                <w:highlight w:val="none"/>
              </w:rPr>
            </w:pPr>
          </w:p>
        </w:tc>
        <w:tc>
          <w:tcPr>
            <w:tcW w:w="1305" w:type="dxa"/>
            <w:noWrap w:val="0"/>
            <w:vAlign w:val="center"/>
          </w:tcPr>
          <w:p w14:paraId="72988256">
            <w:pPr>
              <w:jc w:val="center"/>
              <w:rPr>
                <w:rFonts w:ascii="宋体" w:hAnsi="宋体" w:eastAsia="宋体" w:cs="Times New Roman"/>
                <w:color w:val="auto"/>
                <w:szCs w:val="20"/>
                <w:highlight w:val="none"/>
              </w:rPr>
            </w:pPr>
          </w:p>
        </w:tc>
        <w:tc>
          <w:tcPr>
            <w:tcW w:w="1417" w:type="dxa"/>
            <w:noWrap w:val="0"/>
            <w:vAlign w:val="center"/>
          </w:tcPr>
          <w:p w14:paraId="512CD3F3">
            <w:pPr>
              <w:jc w:val="center"/>
              <w:rPr>
                <w:rFonts w:ascii="宋体" w:hAnsi="宋体" w:eastAsia="宋体" w:cs="Times New Roman"/>
                <w:color w:val="auto"/>
                <w:szCs w:val="20"/>
                <w:highlight w:val="none"/>
              </w:rPr>
            </w:pPr>
          </w:p>
        </w:tc>
        <w:tc>
          <w:tcPr>
            <w:tcW w:w="1560" w:type="dxa"/>
            <w:noWrap w:val="0"/>
            <w:vAlign w:val="center"/>
          </w:tcPr>
          <w:p w14:paraId="204A749C">
            <w:pPr>
              <w:jc w:val="center"/>
              <w:rPr>
                <w:rFonts w:ascii="宋体" w:hAnsi="宋体" w:eastAsia="宋体" w:cs="Times New Roman"/>
                <w:color w:val="auto"/>
                <w:szCs w:val="20"/>
                <w:highlight w:val="none"/>
              </w:rPr>
            </w:pPr>
          </w:p>
        </w:tc>
      </w:tr>
      <w:tr w14:paraId="0ABF6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46" w:type="dxa"/>
            <w:noWrap w:val="0"/>
            <w:vAlign w:val="center"/>
          </w:tcPr>
          <w:p w14:paraId="4A4A8CC7">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5</w:t>
            </w:r>
          </w:p>
        </w:tc>
        <w:tc>
          <w:tcPr>
            <w:tcW w:w="1843" w:type="dxa"/>
            <w:noWrap w:val="0"/>
            <w:vAlign w:val="center"/>
          </w:tcPr>
          <w:p w14:paraId="140C5B08">
            <w:pPr>
              <w:jc w:val="center"/>
              <w:rPr>
                <w:rFonts w:ascii="宋体" w:hAnsi="宋体" w:eastAsia="宋体" w:cs="Times New Roman"/>
                <w:color w:val="auto"/>
                <w:szCs w:val="20"/>
                <w:highlight w:val="none"/>
              </w:rPr>
            </w:pPr>
          </w:p>
        </w:tc>
        <w:tc>
          <w:tcPr>
            <w:tcW w:w="1252" w:type="dxa"/>
            <w:noWrap w:val="0"/>
            <w:vAlign w:val="center"/>
          </w:tcPr>
          <w:p w14:paraId="6533EDE7">
            <w:pPr>
              <w:jc w:val="center"/>
              <w:rPr>
                <w:rFonts w:ascii="宋体" w:hAnsi="宋体" w:eastAsia="宋体" w:cs="Times New Roman"/>
                <w:color w:val="auto"/>
                <w:szCs w:val="20"/>
                <w:highlight w:val="none"/>
              </w:rPr>
            </w:pPr>
          </w:p>
        </w:tc>
        <w:tc>
          <w:tcPr>
            <w:tcW w:w="709" w:type="dxa"/>
            <w:noWrap w:val="0"/>
            <w:vAlign w:val="center"/>
          </w:tcPr>
          <w:p w14:paraId="3EADF59A">
            <w:pPr>
              <w:jc w:val="center"/>
              <w:rPr>
                <w:rFonts w:ascii="宋体" w:hAnsi="宋体" w:eastAsia="宋体" w:cs="Times New Roman"/>
                <w:color w:val="auto"/>
                <w:szCs w:val="20"/>
                <w:highlight w:val="none"/>
              </w:rPr>
            </w:pPr>
          </w:p>
        </w:tc>
        <w:tc>
          <w:tcPr>
            <w:tcW w:w="708" w:type="dxa"/>
            <w:noWrap w:val="0"/>
            <w:vAlign w:val="center"/>
          </w:tcPr>
          <w:p w14:paraId="3D40C74D">
            <w:pPr>
              <w:jc w:val="center"/>
              <w:rPr>
                <w:rFonts w:ascii="宋体" w:hAnsi="宋体" w:eastAsia="宋体" w:cs="Times New Roman"/>
                <w:color w:val="auto"/>
                <w:szCs w:val="20"/>
                <w:highlight w:val="none"/>
              </w:rPr>
            </w:pPr>
          </w:p>
        </w:tc>
        <w:tc>
          <w:tcPr>
            <w:tcW w:w="1305" w:type="dxa"/>
            <w:noWrap w:val="0"/>
            <w:vAlign w:val="center"/>
          </w:tcPr>
          <w:p w14:paraId="05E3710B">
            <w:pPr>
              <w:jc w:val="center"/>
              <w:rPr>
                <w:rFonts w:ascii="宋体" w:hAnsi="宋体" w:eastAsia="宋体" w:cs="Times New Roman"/>
                <w:color w:val="auto"/>
                <w:szCs w:val="20"/>
                <w:highlight w:val="none"/>
              </w:rPr>
            </w:pPr>
          </w:p>
        </w:tc>
        <w:tc>
          <w:tcPr>
            <w:tcW w:w="1417" w:type="dxa"/>
            <w:noWrap w:val="0"/>
            <w:vAlign w:val="center"/>
          </w:tcPr>
          <w:p w14:paraId="2EDD6FAA">
            <w:pPr>
              <w:jc w:val="center"/>
              <w:rPr>
                <w:rFonts w:ascii="宋体" w:hAnsi="宋体" w:eastAsia="宋体" w:cs="Times New Roman"/>
                <w:color w:val="auto"/>
                <w:szCs w:val="20"/>
                <w:highlight w:val="none"/>
              </w:rPr>
            </w:pPr>
          </w:p>
        </w:tc>
        <w:tc>
          <w:tcPr>
            <w:tcW w:w="1560" w:type="dxa"/>
            <w:noWrap w:val="0"/>
            <w:vAlign w:val="center"/>
          </w:tcPr>
          <w:p w14:paraId="1CC568EB">
            <w:pPr>
              <w:jc w:val="center"/>
              <w:rPr>
                <w:rFonts w:ascii="宋体" w:hAnsi="宋体" w:eastAsia="宋体" w:cs="Times New Roman"/>
                <w:color w:val="auto"/>
                <w:szCs w:val="20"/>
                <w:highlight w:val="none"/>
              </w:rPr>
            </w:pPr>
          </w:p>
        </w:tc>
      </w:tr>
      <w:tr w14:paraId="51A55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846" w:type="dxa"/>
            <w:noWrap w:val="0"/>
            <w:vAlign w:val="center"/>
          </w:tcPr>
          <w:p w14:paraId="0B8E708C">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6</w:t>
            </w:r>
          </w:p>
        </w:tc>
        <w:tc>
          <w:tcPr>
            <w:tcW w:w="1843" w:type="dxa"/>
            <w:noWrap w:val="0"/>
            <w:vAlign w:val="center"/>
          </w:tcPr>
          <w:p w14:paraId="78105D8D">
            <w:pPr>
              <w:jc w:val="center"/>
              <w:rPr>
                <w:rFonts w:ascii="宋体" w:hAnsi="宋体" w:eastAsia="宋体" w:cs="Times New Roman"/>
                <w:color w:val="auto"/>
                <w:szCs w:val="20"/>
                <w:highlight w:val="none"/>
              </w:rPr>
            </w:pPr>
          </w:p>
        </w:tc>
        <w:tc>
          <w:tcPr>
            <w:tcW w:w="1252" w:type="dxa"/>
            <w:noWrap w:val="0"/>
            <w:vAlign w:val="center"/>
          </w:tcPr>
          <w:p w14:paraId="0DE72AA5">
            <w:pPr>
              <w:jc w:val="center"/>
              <w:rPr>
                <w:rFonts w:ascii="宋体" w:hAnsi="宋体" w:eastAsia="宋体" w:cs="Times New Roman"/>
                <w:color w:val="auto"/>
                <w:szCs w:val="20"/>
                <w:highlight w:val="none"/>
              </w:rPr>
            </w:pPr>
          </w:p>
        </w:tc>
        <w:tc>
          <w:tcPr>
            <w:tcW w:w="709" w:type="dxa"/>
            <w:noWrap w:val="0"/>
            <w:vAlign w:val="center"/>
          </w:tcPr>
          <w:p w14:paraId="0C63C2BB">
            <w:pPr>
              <w:jc w:val="center"/>
              <w:rPr>
                <w:rFonts w:ascii="宋体" w:hAnsi="宋体" w:eastAsia="宋体" w:cs="Times New Roman"/>
                <w:color w:val="auto"/>
                <w:szCs w:val="20"/>
                <w:highlight w:val="none"/>
              </w:rPr>
            </w:pPr>
          </w:p>
        </w:tc>
        <w:tc>
          <w:tcPr>
            <w:tcW w:w="708" w:type="dxa"/>
            <w:noWrap w:val="0"/>
            <w:vAlign w:val="center"/>
          </w:tcPr>
          <w:p w14:paraId="7BFAAC8E">
            <w:pPr>
              <w:jc w:val="center"/>
              <w:rPr>
                <w:rFonts w:ascii="宋体" w:hAnsi="宋体" w:eastAsia="宋体" w:cs="Times New Roman"/>
                <w:color w:val="auto"/>
                <w:szCs w:val="20"/>
                <w:highlight w:val="none"/>
              </w:rPr>
            </w:pPr>
          </w:p>
        </w:tc>
        <w:tc>
          <w:tcPr>
            <w:tcW w:w="1305" w:type="dxa"/>
            <w:noWrap w:val="0"/>
            <w:vAlign w:val="center"/>
          </w:tcPr>
          <w:p w14:paraId="2154ADAC">
            <w:pPr>
              <w:jc w:val="center"/>
              <w:rPr>
                <w:rFonts w:ascii="宋体" w:hAnsi="宋体" w:eastAsia="宋体" w:cs="Times New Roman"/>
                <w:color w:val="auto"/>
                <w:szCs w:val="20"/>
                <w:highlight w:val="none"/>
              </w:rPr>
            </w:pPr>
          </w:p>
        </w:tc>
        <w:tc>
          <w:tcPr>
            <w:tcW w:w="1417" w:type="dxa"/>
            <w:noWrap w:val="0"/>
            <w:vAlign w:val="center"/>
          </w:tcPr>
          <w:p w14:paraId="1D71B4A9">
            <w:pPr>
              <w:jc w:val="center"/>
              <w:rPr>
                <w:rFonts w:ascii="宋体" w:hAnsi="宋体" w:eastAsia="宋体" w:cs="Times New Roman"/>
                <w:color w:val="auto"/>
                <w:szCs w:val="20"/>
                <w:highlight w:val="none"/>
              </w:rPr>
            </w:pPr>
          </w:p>
        </w:tc>
        <w:tc>
          <w:tcPr>
            <w:tcW w:w="1560" w:type="dxa"/>
            <w:noWrap w:val="0"/>
            <w:vAlign w:val="center"/>
          </w:tcPr>
          <w:p w14:paraId="365C594C">
            <w:pPr>
              <w:jc w:val="center"/>
              <w:rPr>
                <w:rFonts w:ascii="宋体" w:hAnsi="宋体" w:eastAsia="宋体" w:cs="Times New Roman"/>
                <w:color w:val="auto"/>
                <w:szCs w:val="20"/>
                <w:highlight w:val="none"/>
              </w:rPr>
            </w:pPr>
          </w:p>
        </w:tc>
      </w:tr>
      <w:tr w14:paraId="55938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846" w:type="dxa"/>
            <w:noWrap w:val="0"/>
            <w:vAlign w:val="center"/>
          </w:tcPr>
          <w:p w14:paraId="473DA80B">
            <w:pPr>
              <w:jc w:val="center"/>
              <w:rPr>
                <w:rFonts w:ascii="宋体" w:hAnsi="宋体" w:eastAsia="宋体" w:cs="Times New Roman"/>
                <w:color w:val="auto"/>
                <w:szCs w:val="20"/>
                <w:highlight w:val="none"/>
              </w:rPr>
            </w:pPr>
            <w:r>
              <w:rPr>
                <w:rFonts w:ascii="宋体" w:hAnsi="宋体" w:eastAsia="宋体" w:cs="Times New Roman"/>
                <w:color w:val="auto"/>
                <w:szCs w:val="20"/>
                <w:highlight w:val="none"/>
              </w:rPr>
              <w:t>…</w:t>
            </w:r>
            <w:r>
              <w:rPr>
                <w:rFonts w:hint="eastAsia" w:ascii="宋体" w:hAnsi="宋体" w:eastAsia="宋体" w:cs="Times New Roman"/>
                <w:color w:val="auto"/>
                <w:szCs w:val="20"/>
                <w:highlight w:val="none"/>
              </w:rPr>
              <w:t xml:space="preserve"> </w:t>
            </w:r>
            <w:r>
              <w:rPr>
                <w:rFonts w:ascii="宋体" w:hAnsi="宋体" w:eastAsia="宋体" w:cs="Times New Roman"/>
                <w:color w:val="auto"/>
                <w:szCs w:val="20"/>
                <w:highlight w:val="none"/>
              </w:rPr>
              <w:t>…</w:t>
            </w:r>
          </w:p>
        </w:tc>
        <w:tc>
          <w:tcPr>
            <w:tcW w:w="1843" w:type="dxa"/>
            <w:noWrap w:val="0"/>
            <w:vAlign w:val="center"/>
          </w:tcPr>
          <w:p w14:paraId="1D8AE323">
            <w:pPr>
              <w:jc w:val="center"/>
              <w:rPr>
                <w:rFonts w:ascii="宋体" w:hAnsi="宋体" w:eastAsia="宋体" w:cs="Times New Roman"/>
                <w:color w:val="auto"/>
                <w:szCs w:val="20"/>
                <w:highlight w:val="none"/>
              </w:rPr>
            </w:pPr>
          </w:p>
        </w:tc>
        <w:tc>
          <w:tcPr>
            <w:tcW w:w="1252" w:type="dxa"/>
            <w:noWrap w:val="0"/>
            <w:vAlign w:val="center"/>
          </w:tcPr>
          <w:p w14:paraId="3219100F">
            <w:pPr>
              <w:jc w:val="center"/>
              <w:rPr>
                <w:rFonts w:ascii="宋体" w:hAnsi="宋体" w:eastAsia="宋体" w:cs="Times New Roman"/>
                <w:color w:val="auto"/>
                <w:szCs w:val="20"/>
                <w:highlight w:val="none"/>
              </w:rPr>
            </w:pPr>
          </w:p>
        </w:tc>
        <w:tc>
          <w:tcPr>
            <w:tcW w:w="709" w:type="dxa"/>
            <w:noWrap w:val="0"/>
            <w:vAlign w:val="center"/>
          </w:tcPr>
          <w:p w14:paraId="661B93A4">
            <w:pPr>
              <w:jc w:val="center"/>
              <w:rPr>
                <w:rFonts w:ascii="宋体" w:hAnsi="宋体" w:eastAsia="宋体" w:cs="Times New Roman"/>
                <w:color w:val="auto"/>
                <w:szCs w:val="20"/>
                <w:highlight w:val="none"/>
              </w:rPr>
            </w:pPr>
          </w:p>
        </w:tc>
        <w:tc>
          <w:tcPr>
            <w:tcW w:w="708" w:type="dxa"/>
            <w:noWrap w:val="0"/>
            <w:vAlign w:val="center"/>
          </w:tcPr>
          <w:p w14:paraId="2E8EE12B">
            <w:pPr>
              <w:jc w:val="center"/>
              <w:rPr>
                <w:rFonts w:ascii="宋体" w:hAnsi="宋体" w:eastAsia="宋体" w:cs="Times New Roman"/>
                <w:color w:val="auto"/>
                <w:szCs w:val="20"/>
                <w:highlight w:val="none"/>
              </w:rPr>
            </w:pPr>
          </w:p>
        </w:tc>
        <w:tc>
          <w:tcPr>
            <w:tcW w:w="1305" w:type="dxa"/>
            <w:noWrap w:val="0"/>
            <w:vAlign w:val="center"/>
          </w:tcPr>
          <w:p w14:paraId="40C45678">
            <w:pPr>
              <w:jc w:val="center"/>
              <w:rPr>
                <w:rFonts w:ascii="宋体" w:hAnsi="宋体" w:eastAsia="宋体" w:cs="Times New Roman"/>
                <w:color w:val="auto"/>
                <w:szCs w:val="20"/>
                <w:highlight w:val="none"/>
              </w:rPr>
            </w:pPr>
          </w:p>
        </w:tc>
        <w:tc>
          <w:tcPr>
            <w:tcW w:w="1417" w:type="dxa"/>
            <w:noWrap w:val="0"/>
            <w:vAlign w:val="center"/>
          </w:tcPr>
          <w:p w14:paraId="1EFD512D">
            <w:pPr>
              <w:jc w:val="center"/>
              <w:rPr>
                <w:rFonts w:ascii="宋体" w:hAnsi="宋体" w:eastAsia="宋体" w:cs="Times New Roman"/>
                <w:color w:val="auto"/>
                <w:szCs w:val="20"/>
                <w:highlight w:val="none"/>
              </w:rPr>
            </w:pPr>
          </w:p>
        </w:tc>
        <w:tc>
          <w:tcPr>
            <w:tcW w:w="1560" w:type="dxa"/>
            <w:noWrap w:val="0"/>
            <w:vAlign w:val="center"/>
          </w:tcPr>
          <w:p w14:paraId="43DDEF7E">
            <w:pPr>
              <w:jc w:val="center"/>
              <w:rPr>
                <w:rFonts w:ascii="宋体" w:hAnsi="宋体" w:eastAsia="宋体" w:cs="Times New Roman"/>
                <w:color w:val="auto"/>
                <w:szCs w:val="20"/>
                <w:highlight w:val="none"/>
              </w:rPr>
            </w:pPr>
          </w:p>
        </w:tc>
      </w:tr>
      <w:tr w14:paraId="21EEA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0" w:hRule="atLeast"/>
          <w:jc w:val="center"/>
        </w:trPr>
        <w:tc>
          <w:tcPr>
            <w:tcW w:w="6663" w:type="dxa"/>
            <w:gridSpan w:val="6"/>
            <w:noWrap w:val="0"/>
            <w:vAlign w:val="center"/>
          </w:tcPr>
          <w:p w14:paraId="1A66144F">
            <w:pPr>
              <w:jc w:val="center"/>
              <w:rPr>
                <w:rFonts w:ascii="宋体" w:hAnsi="宋体" w:eastAsia="宋体" w:cs="Times New Roman"/>
                <w:color w:val="auto"/>
                <w:szCs w:val="20"/>
                <w:highlight w:val="none"/>
              </w:rPr>
            </w:pPr>
            <w:r>
              <w:rPr>
                <w:rFonts w:hint="eastAsia" w:ascii="宋体" w:hAnsi="宋体" w:eastAsia="宋体" w:cs="Times New Roman"/>
                <w:color w:val="auto"/>
                <w:szCs w:val="20"/>
                <w:highlight w:val="none"/>
              </w:rPr>
              <w:t>合计：</w:t>
            </w:r>
          </w:p>
        </w:tc>
        <w:tc>
          <w:tcPr>
            <w:tcW w:w="1417" w:type="dxa"/>
            <w:noWrap w:val="0"/>
            <w:vAlign w:val="center"/>
          </w:tcPr>
          <w:p w14:paraId="07E784EE">
            <w:pPr>
              <w:jc w:val="center"/>
              <w:rPr>
                <w:rFonts w:ascii="宋体" w:hAnsi="宋体" w:eastAsia="宋体" w:cs="Times New Roman"/>
                <w:color w:val="auto"/>
                <w:szCs w:val="20"/>
                <w:highlight w:val="none"/>
              </w:rPr>
            </w:pPr>
          </w:p>
        </w:tc>
        <w:tc>
          <w:tcPr>
            <w:tcW w:w="1560" w:type="dxa"/>
            <w:noWrap w:val="0"/>
            <w:vAlign w:val="center"/>
          </w:tcPr>
          <w:p w14:paraId="1693076C">
            <w:pPr>
              <w:jc w:val="center"/>
              <w:rPr>
                <w:rFonts w:ascii="宋体" w:hAnsi="宋体" w:eastAsia="宋体" w:cs="Times New Roman"/>
                <w:color w:val="auto"/>
                <w:szCs w:val="20"/>
                <w:highlight w:val="none"/>
              </w:rPr>
            </w:pPr>
          </w:p>
        </w:tc>
      </w:tr>
    </w:tbl>
    <w:p w14:paraId="2619A9D5">
      <w:pPr>
        <w:spacing w:line="400" w:lineRule="exact"/>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注：1、由供应商根据采购需求自行测算含在投标报价中。</w:t>
      </w:r>
    </w:p>
    <w:p w14:paraId="26335DC9">
      <w:pPr>
        <w:spacing w:line="400" w:lineRule="exact"/>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    2、</w:t>
      </w:r>
      <w:r>
        <w:rPr>
          <w:rFonts w:hint="eastAsia" w:ascii="宋体" w:hAnsi="宋体" w:eastAsia="宋体" w:cs="宋体"/>
          <w:color w:val="auto"/>
          <w:szCs w:val="21"/>
          <w:highlight w:val="none"/>
          <w:lang w:val="zh-CN"/>
        </w:rPr>
        <w:t>上表可自行延长。</w:t>
      </w:r>
    </w:p>
    <w:p w14:paraId="0B354FF6">
      <w:pPr>
        <w:rPr>
          <w:color w:val="auto"/>
          <w:highlight w:val="none"/>
        </w:rPr>
      </w:pPr>
    </w:p>
    <w:p w14:paraId="44997ED5">
      <w:pPr>
        <w:pStyle w:val="17"/>
        <w:rPr>
          <w:color w:val="auto"/>
          <w:highlight w:val="none"/>
        </w:rPr>
      </w:pPr>
    </w:p>
    <w:p w14:paraId="029E6F3D">
      <w:pPr>
        <w:rPr>
          <w:color w:val="auto"/>
          <w:highlight w:val="none"/>
        </w:rPr>
      </w:pPr>
    </w:p>
    <w:p w14:paraId="4A60A5E1">
      <w:pPr>
        <w:pStyle w:val="17"/>
        <w:rPr>
          <w:color w:val="auto"/>
          <w:highlight w:val="none"/>
        </w:rPr>
      </w:pPr>
    </w:p>
    <w:p w14:paraId="5192B55D">
      <w:pPr>
        <w:rPr>
          <w:color w:val="auto"/>
          <w:highlight w:val="none"/>
        </w:rPr>
      </w:pPr>
    </w:p>
    <w:p w14:paraId="255014CD">
      <w:pPr>
        <w:pStyle w:val="17"/>
        <w:rPr>
          <w:color w:val="auto"/>
          <w:highlight w:val="none"/>
        </w:rPr>
      </w:pPr>
    </w:p>
    <w:p w14:paraId="5393C366">
      <w:pPr>
        <w:rPr>
          <w:color w:val="auto"/>
          <w:highlight w:val="none"/>
        </w:rPr>
      </w:pPr>
    </w:p>
    <w:p w14:paraId="7C5F47C3">
      <w:pPr>
        <w:pStyle w:val="17"/>
        <w:rPr>
          <w:color w:val="auto"/>
          <w:highlight w:val="none"/>
        </w:rPr>
      </w:pPr>
    </w:p>
    <w:p w14:paraId="324E85E4">
      <w:pPr>
        <w:rPr>
          <w:color w:val="auto"/>
          <w:highlight w:val="none"/>
        </w:rPr>
      </w:pPr>
    </w:p>
    <w:p w14:paraId="37182BB7">
      <w:pPr>
        <w:pStyle w:val="17"/>
        <w:rPr>
          <w:color w:val="auto"/>
          <w:highlight w:val="none"/>
        </w:rPr>
      </w:pPr>
    </w:p>
    <w:p w14:paraId="4521A5AF">
      <w:pPr>
        <w:rPr>
          <w:color w:val="auto"/>
          <w:highlight w:val="none"/>
        </w:rPr>
      </w:pPr>
    </w:p>
    <w:p w14:paraId="2B189F24">
      <w:pPr>
        <w:pStyle w:val="17"/>
        <w:rPr>
          <w:color w:val="auto"/>
          <w:highlight w:val="none"/>
        </w:rPr>
      </w:pPr>
    </w:p>
    <w:p w14:paraId="2C64831B">
      <w:pPr>
        <w:rPr>
          <w:color w:val="auto"/>
          <w:highlight w:val="none"/>
        </w:rPr>
      </w:pPr>
    </w:p>
    <w:p w14:paraId="14C0EC91">
      <w:pPr>
        <w:pStyle w:val="17"/>
        <w:rPr>
          <w:color w:val="auto"/>
          <w:highlight w:val="none"/>
        </w:rPr>
      </w:pPr>
    </w:p>
    <w:p w14:paraId="7C2EE1DA">
      <w:pPr>
        <w:rPr>
          <w:color w:val="auto"/>
          <w:highlight w:val="none"/>
        </w:rPr>
      </w:pPr>
    </w:p>
    <w:p w14:paraId="5BEC6CAB">
      <w:pPr>
        <w:pStyle w:val="17"/>
        <w:rPr>
          <w:color w:val="auto"/>
          <w:highlight w:val="none"/>
        </w:rPr>
      </w:pPr>
    </w:p>
    <w:p w14:paraId="688729D5">
      <w:pPr>
        <w:rPr>
          <w:color w:val="auto"/>
          <w:highlight w:val="none"/>
        </w:rPr>
      </w:pPr>
    </w:p>
    <w:p w14:paraId="66E9B1A2">
      <w:pPr>
        <w:pStyle w:val="17"/>
        <w:rPr>
          <w:color w:val="auto"/>
          <w:highlight w:val="none"/>
        </w:rPr>
      </w:pPr>
    </w:p>
    <w:p w14:paraId="0D9FFEFA">
      <w:pPr>
        <w:rPr>
          <w:color w:val="auto"/>
          <w:highlight w:val="none"/>
        </w:rPr>
      </w:pPr>
    </w:p>
    <w:p w14:paraId="6605F94C">
      <w:pPr>
        <w:pStyle w:val="17"/>
        <w:rPr>
          <w:color w:val="auto"/>
          <w:highlight w:val="none"/>
        </w:rPr>
      </w:pPr>
    </w:p>
    <w:p w14:paraId="36872F19">
      <w:pPr>
        <w:rPr>
          <w:color w:val="auto"/>
          <w:highlight w:val="none"/>
        </w:rPr>
      </w:pPr>
    </w:p>
    <w:p w14:paraId="1BA712AA">
      <w:pPr>
        <w:pStyle w:val="17"/>
        <w:rPr>
          <w:color w:val="auto"/>
          <w:highlight w:val="none"/>
        </w:rPr>
      </w:pPr>
    </w:p>
    <w:p w14:paraId="32BA0753">
      <w:pPr>
        <w:rPr>
          <w:color w:val="auto"/>
          <w:highlight w:val="none"/>
        </w:rPr>
      </w:pPr>
    </w:p>
    <w:p w14:paraId="45EBF7E1">
      <w:pPr>
        <w:pStyle w:val="17"/>
        <w:rPr>
          <w:color w:val="auto"/>
          <w:highlight w:val="none"/>
        </w:rPr>
      </w:pPr>
    </w:p>
    <w:p w14:paraId="2A6EA2AA">
      <w:pPr>
        <w:rPr>
          <w:color w:val="auto"/>
          <w:highlight w:val="none"/>
        </w:rPr>
      </w:pPr>
    </w:p>
    <w:p w14:paraId="30B06A03">
      <w:pPr>
        <w:pStyle w:val="17"/>
        <w:rPr>
          <w:color w:val="auto"/>
          <w:highlight w:val="none"/>
        </w:rPr>
      </w:pPr>
    </w:p>
    <w:p w14:paraId="3ABF8E7E">
      <w:pPr>
        <w:pStyle w:val="17"/>
        <w:rPr>
          <w:color w:val="auto"/>
          <w:highlight w:val="none"/>
        </w:rPr>
      </w:pPr>
    </w:p>
    <w:p w14:paraId="4C31B7F8">
      <w:pPr>
        <w:pStyle w:val="17"/>
        <w:rPr>
          <w:color w:val="auto"/>
          <w:highlight w:val="none"/>
        </w:rPr>
      </w:pPr>
    </w:p>
    <w:p w14:paraId="1A8FFD6B">
      <w:pPr>
        <w:pStyle w:val="17"/>
        <w:rPr>
          <w:color w:val="auto"/>
          <w:highlight w:val="none"/>
        </w:rPr>
      </w:pPr>
    </w:p>
    <w:p w14:paraId="45743419">
      <w:pPr>
        <w:pStyle w:val="17"/>
        <w:rPr>
          <w:color w:val="auto"/>
          <w:highlight w:val="none"/>
        </w:rPr>
      </w:pPr>
    </w:p>
    <w:p w14:paraId="53004FBA">
      <w:pPr>
        <w:pStyle w:val="17"/>
        <w:rPr>
          <w:color w:val="auto"/>
          <w:highlight w:val="none"/>
        </w:rPr>
      </w:pPr>
    </w:p>
    <w:p w14:paraId="275DD3DC">
      <w:pPr>
        <w:pStyle w:val="17"/>
        <w:rPr>
          <w:color w:val="auto"/>
          <w:highlight w:val="none"/>
        </w:rPr>
      </w:pPr>
    </w:p>
    <w:p w14:paraId="6003F6D2">
      <w:pPr>
        <w:pStyle w:val="17"/>
        <w:rPr>
          <w:color w:val="auto"/>
          <w:highlight w:val="none"/>
        </w:rPr>
      </w:pPr>
    </w:p>
    <w:p w14:paraId="010665A3">
      <w:pPr>
        <w:pStyle w:val="17"/>
        <w:rPr>
          <w:color w:val="auto"/>
          <w:highlight w:val="none"/>
        </w:rPr>
      </w:pPr>
    </w:p>
    <w:p w14:paraId="6C6BA4FD">
      <w:pPr>
        <w:pStyle w:val="17"/>
        <w:rPr>
          <w:color w:val="auto"/>
          <w:highlight w:val="none"/>
        </w:rPr>
      </w:pPr>
    </w:p>
    <w:p w14:paraId="083FA1A1">
      <w:pPr>
        <w:rPr>
          <w:color w:val="auto"/>
          <w:highlight w:val="none"/>
        </w:rPr>
      </w:pPr>
    </w:p>
    <w:p w14:paraId="04832ED5">
      <w:pPr>
        <w:spacing w:line="360" w:lineRule="auto"/>
        <w:jc w:val="both"/>
        <w:rPr>
          <w:rFonts w:hint="eastAsia" w:ascii="宋体" w:hAnsi="宋体"/>
          <w:b/>
          <w:bCs/>
          <w:color w:val="auto"/>
          <w:sz w:val="28"/>
          <w:szCs w:val="28"/>
          <w:highlight w:val="none"/>
        </w:rPr>
      </w:pP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五</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投标供应商拟投入本项目人员一览表（格式）</w:t>
      </w:r>
    </w:p>
    <w:p w14:paraId="4CE1CD77">
      <w:pPr>
        <w:spacing w:line="360" w:lineRule="auto"/>
        <w:jc w:val="center"/>
        <w:rPr>
          <w:rFonts w:ascii="宋体" w:hAnsi="宋体"/>
          <w:b/>
          <w:color w:val="auto"/>
          <w:sz w:val="28"/>
          <w:szCs w:val="28"/>
          <w:highlight w:val="none"/>
        </w:rPr>
      </w:pPr>
      <w:r>
        <w:rPr>
          <w:rFonts w:hint="eastAsia" w:ascii="宋体" w:hAnsi="宋体"/>
          <w:b/>
          <w:bCs/>
          <w:color w:val="auto"/>
          <w:sz w:val="28"/>
          <w:szCs w:val="28"/>
          <w:highlight w:val="none"/>
        </w:rPr>
        <w:t>投标供应商拟投入本项目人员一览表</w:t>
      </w:r>
    </w:p>
    <w:p w14:paraId="4CF09C58">
      <w:pPr>
        <w:spacing w:line="440" w:lineRule="exact"/>
        <w:jc w:val="center"/>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投标供应商名称（盖章）           采购项目编号：</w:t>
      </w:r>
      <w:r>
        <w:rPr>
          <w:rFonts w:hint="eastAsia" w:ascii="宋体" w:hAnsi="宋体" w:cs="宋体"/>
          <w:color w:val="auto"/>
          <w:sz w:val="24"/>
          <w:szCs w:val="24"/>
          <w:highlight w:val="none"/>
          <w:lang w:eastAsia="zh-CN"/>
        </w:rPr>
        <w:t>JSZC-320200-XSGC-G2026-0007</w:t>
      </w:r>
      <w:r>
        <w:rPr>
          <w:rFonts w:ascii="宋体" w:hAnsi="宋体" w:cs="宋体"/>
          <w:color w:val="auto"/>
          <w:sz w:val="24"/>
          <w:szCs w:val="24"/>
          <w:highlight w:val="none"/>
        </w:rPr>
        <w:t xml:space="preserve"> </w:t>
      </w:r>
    </w:p>
    <w:tbl>
      <w:tblPr>
        <w:tblStyle w:val="57"/>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3"/>
        <w:gridCol w:w="1979"/>
        <w:gridCol w:w="1797"/>
        <w:gridCol w:w="3058"/>
      </w:tblGrid>
      <w:tr w14:paraId="0A365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2833" w:type="dxa"/>
            <w:noWrap w:val="0"/>
            <w:vAlign w:val="center"/>
          </w:tcPr>
          <w:p w14:paraId="656DBEEA">
            <w:pPr>
              <w:spacing w:line="440" w:lineRule="exact"/>
              <w:jc w:val="center"/>
              <w:rPr>
                <w:rFonts w:ascii="宋体" w:hAnsi="宋体"/>
                <w:b/>
                <w:color w:val="auto"/>
                <w:sz w:val="24"/>
                <w:highlight w:val="none"/>
              </w:rPr>
            </w:pPr>
            <w:r>
              <w:rPr>
                <w:rFonts w:hint="eastAsia" w:ascii="宋体" w:hAnsi="宋体"/>
                <w:b/>
                <w:color w:val="auto"/>
                <w:sz w:val="24"/>
                <w:highlight w:val="none"/>
              </w:rPr>
              <w:t>拟在本项目担任职务</w:t>
            </w:r>
          </w:p>
        </w:tc>
        <w:tc>
          <w:tcPr>
            <w:tcW w:w="1979" w:type="dxa"/>
            <w:noWrap w:val="0"/>
            <w:vAlign w:val="center"/>
          </w:tcPr>
          <w:p w14:paraId="2675554A">
            <w:pPr>
              <w:spacing w:line="440" w:lineRule="exact"/>
              <w:jc w:val="center"/>
              <w:rPr>
                <w:rFonts w:ascii="宋体" w:hAnsi="宋体"/>
                <w:b/>
                <w:color w:val="auto"/>
                <w:sz w:val="24"/>
                <w:highlight w:val="none"/>
              </w:rPr>
            </w:pPr>
            <w:r>
              <w:rPr>
                <w:rFonts w:hint="eastAsia" w:ascii="宋体" w:hAnsi="宋体"/>
                <w:b/>
                <w:color w:val="auto"/>
                <w:sz w:val="24"/>
                <w:highlight w:val="none"/>
              </w:rPr>
              <w:t>姓名</w:t>
            </w:r>
          </w:p>
        </w:tc>
        <w:tc>
          <w:tcPr>
            <w:tcW w:w="1797" w:type="dxa"/>
            <w:noWrap w:val="0"/>
            <w:vAlign w:val="center"/>
          </w:tcPr>
          <w:p w14:paraId="26D144E9">
            <w:pPr>
              <w:spacing w:line="440" w:lineRule="exact"/>
              <w:jc w:val="center"/>
              <w:rPr>
                <w:rFonts w:ascii="宋体" w:hAnsi="宋体"/>
                <w:b/>
                <w:color w:val="auto"/>
                <w:sz w:val="24"/>
                <w:highlight w:val="none"/>
              </w:rPr>
            </w:pPr>
            <w:r>
              <w:rPr>
                <w:rFonts w:hint="eastAsia" w:ascii="宋体" w:hAnsi="宋体"/>
                <w:b/>
                <w:color w:val="auto"/>
                <w:sz w:val="24"/>
                <w:highlight w:val="none"/>
              </w:rPr>
              <w:t>职称</w:t>
            </w:r>
          </w:p>
        </w:tc>
        <w:tc>
          <w:tcPr>
            <w:tcW w:w="3058" w:type="dxa"/>
            <w:noWrap w:val="0"/>
            <w:vAlign w:val="center"/>
          </w:tcPr>
          <w:p w14:paraId="0F8C146D">
            <w:pPr>
              <w:spacing w:line="440" w:lineRule="exact"/>
              <w:jc w:val="center"/>
              <w:rPr>
                <w:rFonts w:ascii="宋体" w:hAnsi="宋体"/>
                <w:b/>
                <w:color w:val="auto"/>
                <w:sz w:val="24"/>
                <w:highlight w:val="none"/>
              </w:rPr>
            </w:pPr>
            <w:r>
              <w:rPr>
                <w:rFonts w:hint="eastAsia" w:ascii="宋体" w:hAnsi="宋体"/>
                <w:b/>
                <w:color w:val="auto"/>
                <w:sz w:val="24"/>
                <w:highlight w:val="none"/>
              </w:rPr>
              <w:t>证书号/身份证号</w:t>
            </w:r>
          </w:p>
        </w:tc>
      </w:tr>
      <w:tr w14:paraId="6181A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833" w:type="dxa"/>
            <w:noWrap w:val="0"/>
            <w:vAlign w:val="center"/>
          </w:tcPr>
          <w:p w14:paraId="23D1813B">
            <w:pPr>
              <w:jc w:val="center"/>
              <w:rPr>
                <w:rFonts w:ascii="宋体" w:hAnsi="宋体"/>
                <w:color w:val="auto"/>
                <w:sz w:val="24"/>
                <w:szCs w:val="24"/>
                <w:highlight w:val="none"/>
              </w:rPr>
            </w:pPr>
            <w:r>
              <w:rPr>
                <w:rFonts w:hint="eastAsia" w:ascii="宋体" w:hAnsi="宋体"/>
                <w:bCs/>
                <w:color w:val="auto"/>
                <w:sz w:val="24"/>
                <w:szCs w:val="24"/>
                <w:highlight w:val="none"/>
              </w:rPr>
              <w:t>项目负责人</w:t>
            </w:r>
          </w:p>
        </w:tc>
        <w:tc>
          <w:tcPr>
            <w:tcW w:w="1979" w:type="dxa"/>
            <w:noWrap w:val="0"/>
          </w:tcPr>
          <w:p w14:paraId="6AC513C8">
            <w:pPr>
              <w:outlineLvl w:val="0"/>
              <w:rPr>
                <w:rFonts w:ascii="宋体" w:hAnsi="宋体"/>
                <w:bCs/>
                <w:color w:val="auto"/>
                <w:sz w:val="24"/>
                <w:szCs w:val="24"/>
                <w:highlight w:val="none"/>
              </w:rPr>
            </w:pPr>
          </w:p>
        </w:tc>
        <w:tc>
          <w:tcPr>
            <w:tcW w:w="1797" w:type="dxa"/>
            <w:noWrap w:val="0"/>
          </w:tcPr>
          <w:p w14:paraId="717069E7">
            <w:pPr>
              <w:outlineLvl w:val="0"/>
              <w:rPr>
                <w:rFonts w:ascii="宋体" w:hAnsi="宋体"/>
                <w:bCs/>
                <w:color w:val="auto"/>
                <w:sz w:val="24"/>
                <w:szCs w:val="24"/>
                <w:highlight w:val="none"/>
              </w:rPr>
            </w:pPr>
          </w:p>
        </w:tc>
        <w:tc>
          <w:tcPr>
            <w:tcW w:w="3058" w:type="dxa"/>
            <w:noWrap w:val="0"/>
          </w:tcPr>
          <w:p w14:paraId="3A2D6319">
            <w:pPr>
              <w:outlineLvl w:val="0"/>
              <w:rPr>
                <w:rFonts w:ascii="宋体" w:hAnsi="宋体"/>
                <w:bCs/>
                <w:color w:val="auto"/>
                <w:sz w:val="24"/>
                <w:szCs w:val="24"/>
                <w:highlight w:val="none"/>
              </w:rPr>
            </w:pPr>
          </w:p>
        </w:tc>
      </w:tr>
      <w:tr w14:paraId="6F7B8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833" w:type="dxa"/>
            <w:noWrap w:val="0"/>
            <w:vAlign w:val="center"/>
          </w:tcPr>
          <w:p w14:paraId="53B1D89B">
            <w:pPr>
              <w:jc w:val="center"/>
              <w:outlineLvl w:val="0"/>
              <w:rPr>
                <w:rFonts w:ascii="宋体" w:hAnsi="宋体"/>
                <w:bCs/>
                <w:color w:val="auto"/>
                <w:sz w:val="24"/>
                <w:szCs w:val="24"/>
                <w:highlight w:val="none"/>
              </w:rPr>
            </w:pPr>
            <w:bookmarkStart w:id="10" w:name="_Toc98277380"/>
            <w:bookmarkStart w:id="11" w:name="_Toc37322908"/>
            <w:bookmarkStart w:id="12" w:name="_Toc116946360"/>
            <w:bookmarkStart w:id="13" w:name="_Toc37328757"/>
            <w:r>
              <w:rPr>
                <w:rFonts w:hint="eastAsia" w:ascii="宋体" w:hAnsi="宋体"/>
                <w:bCs/>
                <w:color w:val="auto"/>
                <w:sz w:val="24"/>
                <w:szCs w:val="24"/>
                <w:highlight w:val="none"/>
              </w:rPr>
              <w:t>**人员</w:t>
            </w:r>
            <w:bookmarkEnd w:id="10"/>
            <w:bookmarkEnd w:id="11"/>
            <w:bookmarkEnd w:id="12"/>
            <w:bookmarkEnd w:id="13"/>
          </w:p>
        </w:tc>
        <w:tc>
          <w:tcPr>
            <w:tcW w:w="1979" w:type="dxa"/>
            <w:noWrap w:val="0"/>
          </w:tcPr>
          <w:p w14:paraId="2714619A">
            <w:pPr>
              <w:outlineLvl w:val="0"/>
              <w:rPr>
                <w:rFonts w:ascii="宋体" w:hAnsi="宋体"/>
                <w:bCs/>
                <w:color w:val="auto"/>
                <w:sz w:val="24"/>
                <w:szCs w:val="24"/>
                <w:highlight w:val="none"/>
              </w:rPr>
            </w:pPr>
          </w:p>
        </w:tc>
        <w:tc>
          <w:tcPr>
            <w:tcW w:w="1797" w:type="dxa"/>
            <w:noWrap w:val="0"/>
          </w:tcPr>
          <w:p w14:paraId="042C3212">
            <w:pPr>
              <w:outlineLvl w:val="0"/>
              <w:rPr>
                <w:rFonts w:ascii="宋体" w:hAnsi="宋体"/>
                <w:bCs/>
                <w:color w:val="auto"/>
                <w:sz w:val="24"/>
                <w:szCs w:val="24"/>
                <w:highlight w:val="none"/>
              </w:rPr>
            </w:pPr>
          </w:p>
        </w:tc>
        <w:tc>
          <w:tcPr>
            <w:tcW w:w="3058" w:type="dxa"/>
            <w:noWrap w:val="0"/>
          </w:tcPr>
          <w:p w14:paraId="4AE96EDD">
            <w:pPr>
              <w:outlineLvl w:val="0"/>
              <w:rPr>
                <w:rFonts w:ascii="宋体" w:hAnsi="宋体"/>
                <w:bCs/>
                <w:color w:val="auto"/>
                <w:sz w:val="24"/>
                <w:szCs w:val="24"/>
                <w:highlight w:val="none"/>
              </w:rPr>
            </w:pPr>
          </w:p>
        </w:tc>
      </w:tr>
      <w:tr w14:paraId="16373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833" w:type="dxa"/>
            <w:noWrap w:val="0"/>
            <w:vAlign w:val="center"/>
          </w:tcPr>
          <w:p w14:paraId="09AAD0E6">
            <w:pPr>
              <w:jc w:val="center"/>
              <w:outlineLvl w:val="0"/>
              <w:rPr>
                <w:rFonts w:ascii="宋体" w:hAnsi="宋体"/>
                <w:bCs/>
                <w:color w:val="auto"/>
                <w:sz w:val="24"/>
                <w:szCs w:val="24"/>
                <w:highlight w:val="none"/>
              </w:rPr>
            </w:pPr>
            <w:bookmarkStart w:id="14" w:name="_Toc37328758"/>
            <w:bookmarkStart w:id="15" w:name="_Toc98277381"/>
            <w:bookmarkStart w:id="16" w:name="_Toc116946361"/>
            <w:bookmarkStart w:id="17" w:name="_Toc37322909"/>
            <w:r>
              <w:rPr>
                <w:rFonts w:hint="eastAsia" w:ascii="宋体" w:hAnsi="宋体"/>
                <w:bCs/>
                <w:color w:val="auto"/>
                <w:sz w:val="24"/>
                <w:szCs w:val="24"/>
                <w:highlight w:val="none"/>
              </w:rPr>
              <w:t>**人员</w:t>
            </w:r>
            <w:bookmarkEnd w:id="14"/>
            <w:bookmarkEnd w:id="15"/>
            <w:bookmarkEnd w:id="16"/>
            <w:bookmarkEnd w:id="17"/>
          </w:p>
        </w:tc>
        <w:tc>
          <w:tcPr>
            <w:tcW w:w="1979" w:type="dxa"/>
            <w:noWrap w:val="0"/>
          </w:tcPr>
          <w:p w14:paraId="66754B66">
            <w:pPr>
              <w:outlineLvl w:val="0"/>
              <w:rPr>
                <w:rFonts w:ascii="宋体" w:hAnsi="宋体"/>
                <w:bCs/>
                <w:color w:val="auto"/>
                <w:sz w:val="24"/>
                <w:szCs w:val="24"/>
                <w:highlight w:val="none"/>
              </w:rPr>
            </w:pPr>
          </w:p>
        </w:tc>
        <w:tc>
          <w:tcPr>
            <w:tcW w:w="1797" w:type="dxa"/>
            <w:noWrap w:val="0"/>
          </w:tcPr>
          <w:p w14:paraId="070453A7">
            <w:pPr>
              <w:outlineLvl w:val="0"/>
              <w:rPr>
                <w:rFonts w:ascii="宋体" w:hAnsi="宋体"/>
                <w:bCs/>
                <w:color w:val="auto"/>
                <w:sz w:val="24"/>
                <w:szCs w:val="24"/>
                <w:highlight w:val="none"/>
              </w:rPr>
            </w:pPr>
          </w:p>
        </w:tc>
        <w:tc>
          <w:tcPr>
            <w:tcW w:w="3058" w:type="dxa"/>
            <w:noWrap w:val="0"/>
          </w:tcPr>
          <w:p w14:paraId="554E1582">
            <w:pPr>
              <w:outlineLvl w:val="0"/>
              <w:rPr>
                <w:rFonts w:ascii="宋体" w:hAnsi="宋体"/>
                <w:bCs/>
                <w:color w:val="auto"/>
                <w:sz w:val="24"/>
                <w:szCs w:val="24"/>
                <w:highlight w:val="none"/>
              </w:rPr>
            </w:pPr>
          </w:p>
        </w:tc>
      </w:tr>
      <w:tr w14:paraId="00302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833" w:type="dxa"/>
            <w:noWrap w:val="0"/>
            <w:vAlign w:val="center"/>
          </w:tcPr>
          <w:p w14:paraId="41FA04AC">
            <w:pPr>
              <w:jc w:val="center"/>
              <w:outlineLvl w:val="0"/>
              <w:rPr>
                <w:rFonts w:ascii="宋体" w:hAnsi="宋体"/>
                <w:bCs/>
                <w:color w:val="auto"/>
                <w:sz w:val="24"/>
                <w:szCs w:val="24"/>
                <w:highlight w:val="none"/>
              </w:rPr>
            </w:pPr>
            <w:bookmarkStart w:id="18" w:name="_Toc37322910"/>
            <w:bookmarkStart w:id="19" w:name="_Toc98277382"/>
            <w:bookmarkStart w:id="20" w:name="_Toc37328759"/>
            <w:bookmarkStart w:id="21" w:name="_Toc116946362"/>
            <w:r>
              <w:rPr>
                <w:rFonts w:hint="eastAsia" w:ascii="宋体" w:hAnsi="宋体"/>
                <w:bCs/>
                <w:color w:val="auto"/>
                <w:sz w:val="24"/>
                <w:szCs w:val="24"/>
                <w:highlight w:val="none"/>
              </w:rPr>
              <w:t>……</w:t>
            </w:r>
            <w:bookmarkEnd w:id="18"/>
            <w:bookmarkEnd w:id="19"/>
            <w:bookmarkEnd w:id="20"/>
            <w:bookmarkEnd w:id="21"/>
          </w:p>
        </w:tc>
        <w:tc>
          <w:tcPr>
            <w:tcW w:w="1979" w:type="dxa"/>
            <w:noWrap w:val="0"/>
          </w:tcPr>
          <w:p w14:paraId="56808AEC">
            <w:pPr>
              <w:outlineLvl w:val="0"/>
              <w:rPr>
                <w:rFonts w:ascii="宋体" w:hAnsi="宋体"/>
                <w:bCs/>
                <w:color w:val="auto"/>
                <w:sz w:val="24"/>
                <w:szCs w:val="24"/>
                <w:highlight w:val="none"/>
              </w:rPr>
            </w:pPr>
          </w:p>
        </w:tc>
        <w:tc>
          <w:tcPr>
            <w:tcW w:w="1797" w:type="dxa"/>
            <w:noWrap w:val="0"/>
          </w:tcPr>
          <w:p w14:paraId="0B1C5A3D">
            <w:pPr>
              <w:outlineLvl w:val="0"/>
              <w:rPr>
                <w:rFonts w:ascii="宋体" w:hAnsi="宋体"/>
                <w:bCs/>
                <w:color w:val="auto"/>
                <w:sz w:val="24"/>
                <w:szCs w:val="24"/>
                <w:highlight w:val="none"/>
              </w:rPr>
            </w:pPr>
          </w:p>
        </w:tc>
        <w:tc>
          <w:tcPr>
            <w:tcW w:w="3058" w:type="dxa"/>
            <w:noWrap w:val="0"/>
          </w:tcPr>
          <w:p w14:paraId="0BD9D0B4">
            <w:pPr>
              <w:outlineLvl w:val="0"/>
              <w:rPr>
                <w:rFonts w:ascii="宋体" w:hAnsi="宋体"/>
                <w:bCs/>
                <w:color w:val="auto"/>
                <w:sz w:val="24"/>
                <w:szCs w:val="24"/>
                <w:highlight w:val="none"/>
              </w:rPr>
            </w:pPr>
          </w:p>
        </w:tc>
      </w:tr>
      <w:tr w14:paraId="68CE9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833" w:type="dxa"/>
            <w:noWrap w:val="0"/>
            <w:vAlign w:val="center"/>
          </w:tcPr>
          <w:p w14:paraId="56560D83">
            <w:pPr>
              <w:jc w:val="center"/>
              <w:outlineLvl w:val="0"/>
              <w:rPr>
                <w:rFonts w:ascii="宋体" w:hAnsi="宋体"/>
                <w:bCs/>
                <w:color w:val="auto"/>
                <w:sz w:val="24"/>
                <w:szCs w:val="24"/>
                <w:highlight w:val="none"/>
              </w:rPr>
            </w:pPr>
          </w:p>
        </w:tc>
        <w:tc>
          <w:tcPr>
            <w:tcW w:w="1979" w:type="dxa"/>
            <w:noWrap w:val="0"/>
          </w:tcPr>
          <w:p w14:paraId="09F569BA">
            <w:pPr>
              <w:outlineLvl w:val="0"/>
              <w:rPr>
                <w:rFonts w:ascii="宋体" w:hAnsi="宋体"/>
                <w:bCs/>
                <w:color w:val="auto"/>
                <w:sz w:val="24"/>
                <w:szCs w:val="24"/>
                <w:highlight w:val="none"/>
              </w:rPr>
            </w:pPr>
          </w:p>
        </w:tc>
        <w:tc>
          <w:tcPr>
            <w:tcW w:w="1797" w:type="dxa"/>
            <w:noWrap w:val="0"/>
          </w:tcPr>
          <w:p w14:paraId="4D748645">
            <w:pPr>
              <w:outlineLvl w:val="0"/>
              <w:rPr>
                <w:rFonts w:ascii="宋体" w:hAnsi="宋体"/>
                <w:bCs/>
                <w:color w:val="auto"/>
                <w:sz w:val="24"/>
                <w:szCs w:val="24"/>
                <w:highlight w:val="none"/>
              </w:rPr>
            </w:pPr>
          </w:p>
        </w:tc>
        <w:tc>
          <w:tcPr>
            <w:tcW w:w="3058" w:type="dxa"/>
            <w:noWrap w:val="0"/>
          </w:tcPr>
          <w:p w14:paraId="1EFF3A3A">
            <w:pPr>
              <w:outlineLvl w:val="0"/>
              <w:rPr>
                <w:rFonts w:ascii="宋体" w:hAnsi="宋体"/>
                <w:bCs/>
                <w:color w:val="auto"/>
                <w:sz w:val="24"/>
                <w:szCs w:val="24"/>
                <w:highlight w:val="none"/>
              </w:rPr>
            </w:pPr>
          </w:p>
        </w:tc>
      </w:tr>
      <w:tr w14:paraId="39B34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833" w:type="dxa"/>
            <w:noWrap w:val="0"/>
            <w:vAlign w:val="center"/>
          </w:tcPr>
          <w:p w14:paraId="0B4FF750">
            <w:pPr>
              <w:jc w:val="center"/>
              <w:outlineLvl w:val="0"/>
              <w:rPr>
                <w:rFonts w:ascii="宋体" w:hAnsi="宋体"/>
                <w:bCs/>
                <w:color w:val="auto"/>
                <w:sz w:val="24"/>
                <w:szCs w:val="24"/>
                <w:highlight w:val="none"/>
              </w:rPr>
            </w:pPr>
          </w:p>
        </w:tc>
        <w:tc>
          <w:tcPr>
            <w:tcW w:w="1979" w:type="dxa"/>
            <w:noWrap w:val="0"/>
          </w:tcPr>
          <w:p w14:paraId="253C5737">
            <w:pPr>
              <w:outlineLvl w:val="0"/>
              <w:rPr>
                <w:rFonts w:ascii="宋体" w:hAnsi="宋体"/>
                <w:bCs/>
                <w:color w:val="auto"/>
                <w:sz w:val="24"/>
                <w:szCs w:val="24"/>
                <w:highlight w:val="none"/>
              </w:rPr>
            </w:pPr>
          </w:p>
        </w:tc>
        <w:tc>
          <w:tcPr>
            <w:tcW w:w="1797" w:type="dxa"/>
            <w:noWrap w:val="0"/>
          </w:tcPr>
          <w:p w14:paraId="7864E55E">
            <w:pPr>
              <w:outlineLvl w:val="0"/>
              <w:rPr>
                <w:rFonts w:ascii="宋体" w:hAnsi="宋体"/>
                <w:bCs/>
                <w:color w:val="auto"/>
                <w:sz w:val="24"/>
                <w:szCs w:val="24"/>
                <w:highlight w:val="none"/>
              </w:rPr>
            </w:pPr>
          </w:p>
        </w:tc>
        <w:tc>
          <w:tcPr>
            <w:tcW w:w="3058" w:type="dxa"/>
            <w:noWrap w:val="0"/>
          </w:tcPr>
          <w:p w14:paraId="520BDF23">
            <w:pPr>
              <w:outlineLvl w:val="0"/>
              <w:rPr>
                <w:rFonts w:ascii="宋体" w:hAnsi="宋体"/>
                <w:bCs/>
                <w:color w:val="auto"/>
                <w:sz w:val="24"/>
                <w:szCs w:val="24"/>
                <w:highlight w:val="none"/>
              </w:rPr>
            </w:pPr>
          </w:p>
        </w:tc>
      </w:tr>
      <w:tr w14:paraId="7C7C7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2833" w:type="dxa"/>
            <w:noWrap w:val="0"/>
            <w:vAlign w:val="center"/>
          </w:tcPr>
          <w:p w14:paraId="2B6FF819">
            <w:pPr>
              <w:jc w:val="center"/>
              <w:outlineLvl w:val="0"/>
              <w:rPr>
                <w:rFonts w:ascii="宋体" w:hAnsi="宋体"/>
                <w:bCs/>
                <w:color w:val="auto"/>
                <w:sz w:val="24"/>
                <w:szCs w:val="24"/>
                <w:highlight w:val="none"/>
              </w:rPr>
            </w:pPr>
          </w:p>
        </w:tc>
        <w:tc>
          <w:tcPr>
            <w:tcW w:w="1979" w:type="dxa"/>
            <w:noWrap w:val="0"/>
          </w:tcPr>
          <w:p w14:paraId="04E1E801">
            <w:pPr>
              <w:outlineLvl w:val="0"/>
              <w:rPr>
                <w:rFonts w:ascii="宋体" w:hAnsi="宋体"/>
                <w:bCs/>
                <w:color w:val="auto"/>
                <w:sz w:val="24"/>
                <w:szCs w:val="24"/>
                <w:highlight w:val="none"/>
              </w:rPr>
            </w:pPr>
          </w:p>
        </w:tc>
        <w:tc>
          <w:tcPr>
            <w:tcW w:w="1797" w:type="dxa"/>
            <w:noWrap w:val="0"/>
          </w:tcPr>
          <w:p w14:paraId="20CEA9E7">
            <w:pPr>
              <w:outlineLvl w:val="0"/>
              <w:rPr>
                <w:rFonts w:ascii="宋体" w:hAnsi="宋体"/>
                <w:bCs/>
                <w:color w:val="auto"/>
                <w:sz w:val="24"/>
                <w:szCs w:val="24"/>
                <w:highlight w:val="none"/>
              </w:rPr>
            </w:pPr>
          </w:p>
        </w:tc>
        <w:tc>
          <w:tcPr>
            <w:tcW w:w="3058" w:type="dxa"/>
            <w:noWrap w:val="0"/>
          </w:tcPr>
          <w:p w14:paraId="2EAB132D">
            <w:pPr>
              <w:outlineLvl w:val="0"/>
              <w:rPr>
                <w:rFonts w:ascii="宋体" w:hAnsi="宋体"/>
                <w:bCs/>
                <w:color w:val="auto"/>
                <w:sz w:val="24"/>
                <w:szCs w:val="24"/>
                <w:highlight w:val="none"/>
              </w:rPr>
            </w:pPr>
          </w:p>
        </w:tc>
      </w:tr>
    </w:tbl>
    <w:p w14:paraId="276A6451">
      <w:pPr>
        <w:rPr>
          <w:color w:val="auto"/>
          <w:highlight w:val="none"/>
        </w:rPr>
      </w:pPr>
    </w:p>
    <w:p w14:paraId="3E44FB9C">
      <w:pPr>
        <w:spacing w:before="5" w:line="360" w:lineRule="auto"/>
        <w:rPr>
          <w:color w:val="auto"/>
          <w:highlight w:val="none"/>
        </w:rPr>
      </w:pPr>
      <w:r>
        <w:rPr>
          <w:rFonts w:hint="eastAsia" w:ascii="宋体" w:hAnsi="宋体" w:cs="宋体"/>
          <w:color w:val="auto"/>
          <w:sz w:val="24"/>
          <w:szCs w:val="24"/>
          <w:highlight w:val="none"/>
        </w:rPr>
        <w:t>法定代表人或法定代表人授权代表</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签字或盖章</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w:t>
      </w:r>
    </w:p>
    <w:p w14:paraId="2552D83B">
      <w:pPr>
        <w:rPr>
          <w:color w:val="auto"/>
          <w:highlight w:val="none"/>
        </w:rPr>
      </w:pPr>
    </w:p>
    <w:p w14:paraId="71709F61">
      <w:pPr>
        <w:spacing w:line="460" w:lineRule="exact"/>
        <w:ind w:firstLine="470"/>
        <w:rPr>
          <w:rFonts w:ascii="宋体" w:hAnsi="宋体"/>
          <w:bCs/>
          <w:color w:val="auto"/>
          <w:sz w:val="24"/>
          <w:szCs w:val="22"/>
          <w:highlight w:val="none"/>
        </w:rPr>
      </w:pPr>
      <w:r>
        <w:rPr>
          <w:rFonts w:hint="eastAsia" w:ascii="宋体" w:hAnsi="宋体"/>
          <w:bCs/>
          <w:color w:val="auto"/>
          <w:sz w:val="24"/>
          <w:szCs w:val="22"/>
          <w:highlight w:val="none"/>
        </w:rPr>
        <w:t>注：</w:t>
      </w:r>
    </w:p>
    <w:p w14:paraId="229ED983">
      <w:pPr>
        <w:spacing w:line="460" w:lineRule="exact"/>
        <w:ind w:firstLine="470"/>
        <w:rPr>
          <w:rFonts w:ascii="宋体" w:hAnsi="宋体"/>
          <w:bCs/>
          <w:color w:val="auto"/>
          <w:sz w:val="24"/>
          <w:szCs w:val="22"/>
          <w:highlight w:val="none"/>
        </w:rPr>
      </w:pPr>
      <w:r>
        <w:rPr>
          <w:rFonts w:hint="eastAsia" w:ascii="宋体" w:hAnsi="宋体"/>
          <w:bCs/>
          <w:color w:val="auto"/>
          <w:sz w:val="24"/>
          <w:szCs w:val="22"/>
          <w:highlight w:val="none"/>
        </w:rPr>
        <w:t>1.上表如需要自行延长。</w:t>
      </w:r>
    </w:p>
    <w:p w14:paraId="1F99B10B">
      <w:pPr>
        <w:spacing w:line="460" w:lineRule="exact"/>
        <w:ind w:firstLine="480"/>
        <w:rPr>
          <w:rFonts w:ascii="宋体" w:hAnsi="宋体"/>
          <w:bCs/>
          <w:color w:val="auto"/>
          <w:sz w:val="24"/>
          <w:szCs w:val="22"/>
          <w:highlight w:val="none"/>
        </w:rPr>
      </w:pPr>
      <w:r>
        <w:rPr>
          <w:rFonts w:hint="eastAsia" w:ascii="宋体" w:hAnsi="宋体"/>
          <w:bCs/>
          <w:color w:val="auto"/>
          <w:sz w:val="24"/>
          <w:szCs w:val="22"/>
          <w:highlight w:val="none"/>
        </w:rPr>
        <w:t>2.上表内容须提供人员证书</w:t>
      </w:r>
      <w:r>
        <w:rPr>
          <w:rFonts w:hint="eastAsia" w:ascii="宋体" w:hAnsi="宋体"/>
          <w:bCs/>
          <w:color w:val="auto"/>
          <w:sz w:val="24"/>
          <w:szCs w:val="22"/>
          <w:highlight w:val="none"/>
          <w:lang w:val="en-US" w:eastAsia="zh-CN"/>
        </w:rPr>
        <w:t>扫描件</w:t>
      </w:r>
      <w:r>
        <w:rPr>
          <w:rFonts w:hint="eastAsia" w:ascii="宋体" w:hAnsi="宋体"/>
          <w:bCs/>
          <w:color w:val="auto"/>
          <w:sz w:val="24"/>
          <w:szCs w:val="22"/>
          <w:highlight w:val="none"/>
        </w:rPr>
        <w:t>作为填列证明材料，证明材料请附在本表之后。</w:t>
      </w:r>
    </w:p>
    <w:p w14:paraId="79E52BC7">
      <w:pPr>
        <w:widowControl/>
        <w:jc w:val="left"/>
        <w:rPr>
          <w:b/>
          <w:color w:val="auto"/>
          <w:sz w:val="28"/>
          <w:szCs w:val="28"/>
          <w:highlight w:val="none"/>
        </w:rPr>
      </w:pPr>
      <w:r>
        <w:rPr>
          <w:b/>
          <w:color w:val="auto"/>
          <w:sz w:val="28"/>
          <w:szCs w:val="28"/>
          <w:highlight w:val="none"/>
        </w:rPr>
        <w:br w:type="page" w:clear="all"/>
      </w:r>
    </w:p>
    <w:p w14:paraId="47826FE4">
      <w:pPr>
        <w:outlineLvl w:val="0"/>
        <w:rPr>
          <w:rFonts w:ascii="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六</w:t>
      </w:r>
      <w:r>
        <w:rPr>
          <w:rFonts w:hint="eastAsia" w:ascii="宋体" w:hAnsi="宋体" w:cs="宋体"/>
          <w:color w:val="auto"/>
          <w:sz w:val="24"/>
          <w:szCs w:val="24"/>
          <w:highlight w:val="none"/>
        </w:rPr>
        <w:t>）《投标偏离表》（格式）</w:t>
      </w:r>
    </w:p>
    <w:p w14:paraId="62410690">
      <w:pPr>
        <w:spacing w:before="5"/>
        <w:rPr>
          <w:rFonts w:ascii="宋体"/>
          <w:color w:val="auto"/>
          <w:sz w:val="24"/>
          <w:szCs w:val="24"/>
          <w:highlight w:val="none"/>
        </w:rPr>
      </w:pPr>
    </w:p>
    <w:p w14:paraId="3E35053D">
      <w:pPr>
        <w:ind w:firstLine="490"/>
        <w:jc w:val="center"/>
        <w:outlineLvl w:val="0"/>
        <w:rPr>
          <w:rFonts w:ascii="黑体" w:eastAsia="黑体"/>
          <w:color w:val="auto"/>
          <w:sz w:val="28"/>
          <w:szCs w:val="28"/>
          <w:highlight w:val="none"/>
        </w:rPr>
      </w:pPr>
      <w:r>
        <w:rPr>
          <w:rFonts w:hint="eastAsia" w:ascii="黑体" w:eastAsia="黑体" w:cs="黑体"/>
          <w:color w:val="auto"/>
          <w:sz w:val="28"/>
          <w:szCs w:val="28"/>
          <w:highlight w:val="none"/>
        </w:rPr>
        <w:t>投标偏离表</w:t>
      </w:r>
    </w:p>
    <w:p w14:paraId="19A2C376">
      <w:pPr>
        <w:spacing w:line="400" w:lineRule="exact"/>
        <w:outlineLvl w:val="0"/>
        <w:rPr>
          <w:rFonts w:ascii="黑体" w:eastAsia="黑体"/>
          <w:color w:val="auto"/>
          <w:sz w:val="28"/>
          <w:szCs w:val="28"/>
          <w:highlight w:val="none"/>
        </w:rPr>
      </w:pPr>
    </w:p>
    <w:p w14:paraId="5744984B">
      <w:pPr>
        <w:spacing w:line="400" w:lineRule="exact"/>
        <w:rPr>
          <w:rFonts w:hint="eastAsia" w:ascii="宋体" w:eastAsia="宋体" w:cs="宋体"/>
          <w:color w:val="auto"/>
          <w:sz w:val="24"/>
          <w:szCs w:val="24"/>
          <w:highlight w:val="none"/>
          <w:lang w:eastAsia="zh-CN"/>
        </w:rPr>
      </w:pP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名称（</w:t>
      </w:r>
      <w:r>
        <w:rPr>
          <w:rFonts w:hint="eastAsia" w:ascii="宋体" w:hAnsi="宋体" w:cs="宋体"/>
          <w:color w:val="auto"/>
          <w:sz w:val="24"/>
          <w:szCs w:val="24"/>
          <w:highlight w:val="none"/>
          <w:lang w:val="en-US" w:eastAsia="zh-CN"/>
        </w:rPr>
        <w:t>盖章</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采购项目编号：</w:t>
      </w:r>
      <w:r>
        <w:rPr>
          <w:rFonts w:hint="eastAsia" w:ascii="宋体" w:hAnsi="宋体" w:cs="宋体"/>
          <w:color w:val="auto"/>
          <w:sz w:val="24"/>
          <w:szCs w:val="24"/>
          <w:highlight w:val="none"/>
          <w:lang w:eastAsia="zh-CN"/>
        </w:rPr>
        <w:t>JSZC-320200-XSGC-G2026-0007</w:t>
      </w:r>
    </w:p>
    <w:p w14:paraId="562083D4">
      <w:pPr>
        <w:spacing w:line="400" w:lineRule="exact"/>
        <w:rPr>
          <w:rFonts w:ascii="宋体" w:cs="宋体"/>
          <w:color w:val="auto"/>
          <w:sz w:val="24"/>
          <w:szCs w:val="24"/>
          <w:highlight w:val="none"/>
        </w:rPr>
      </w:pPr>
    </w:p>
    <w:tbl>
      <w:tblPr>
        <w:tblStyle w:val="57"/>
        <w:tblW w:w="9885" w:type="dxa"/>
        <w:tblInd w:w="2" w:type="dxa"/>
        <w:tblLayout w:type="fixed"/>
        <w:tblCellMar>
          <w:top w:w="0" w:type="dxa"/>
          <w:left w:w="0" w:type="dxa"/>
          <w:bottom w:w="0" w:type="dxa"/>
          <w:right w:w="0" w:type="dxa"/>
        </w:tblCellMar>
      </w:tblPr>
      <w:tblGrid>
        <w:gridCol w:w="1905"/>
        <w:gridCol w:w="2835"/>
        <w:gridCol w:w="2835"/>
        <w:gridCol w:w="2310"/>
      </w:tblGrid>
      <w:tr w14:paraId="04AE1DB2">
        <w:tblPrEx>
          <w:tblCellMar>
            <w:top w:w="0" w:type="dxa"/>
            <w:left w:w="0" w:type="dxa"/>
            <w:bottom w:w="0" w:type="dxa"/>
            <w:right w:w="0" w:type="dxa"/>
          </w:tblCellMar>
        </w:tblPrEx>
        <w:trPr>
          <w:cantSplit/>
          <w:trHeight w:val="555" w:hRule="atLeast"/>
        </w:trPr>
        <w:tc>
          <w:tcPr>
            <w:tcW w:w="19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2607A77">
            <w:pPr>
              <w:jc w:val="center"/>
              <w:rPr>
                <w:rFonts w:ascii="宋体"/>
                <w:color w:val="auto"/>
                <w:sz w:val="24"/>
                <w:szCs w:val="24"/>
                <w:highlight w:val="none"/>
              </w:rPr>
            </w:pPr>
            <w:r>
              <w:rPr>
                <w:rFonts w:hint="eastAsia" w:ascii="宋体" w:hAnsi="宋体" w:cs="宋体"/>
                <w:color w:val="auto"/>
                <w:sz w:val="24"/>
                <w:szCs w:val="24"/>
                <w:highlight w:val="none"/>
              </w:rPr>
              <w:t>名称</w:t>
            </w:r>
          </w:p>
        </w:tc>
        <w:tc>
          <w:tcPr>
            <w:tcW w:w="2835" w:type="dxa"/>
            <w:tcBorders>
              <w:top w:val="single" w:color="auto" w:sz="4" w:space="0"/>
              <w:left w:val="single" w:color="auto" w:sz="4" w:space="0"/>
              <w:bottom w:val="single" w:color="auto" w:sz="4" w:space="0"/>
              <w:right w:val="single" w:color="auto" w:sz="4" w:space="0"/>
            </w:tcBorders>
            <w:noWrap w:val="0"/>
            <w:vAlign w:val="center"/>
          </w:tcPr>
          <w:p w14:paraId="094DDB3B">
            <w:pPr>
              <w:jc w:val="center"/>
              <w:rPr>
                <w:rFonts w:ascii="宋体"/>
                <w:color w:val="auto"/>
                <w:sz w:val="24"/>
                <w:szCs w:val="24"/>
                <w:highlight w:val="none"/>
              </w:rPr>
            </w:pPr>
            <w:r>
              <w:rPr>
                <w:rFonts w:hint="eastAsia" w:ascii="宋体" w:hAnsi="宋体" w:cs="宋体"/>
                <w:color w:val="auto"/>
                <w:sz w:val="24"/>
                <w:szCs w:val="24"/>
                <w:highlight w:val="none"/>
              </w:rPr>
              <w:t>采购</w:t>
            </w:r>
            <w:r>
              <w:rPr>
                <w:rFonts w:hint="eastAsia" w:ascii="宋体" w:hAnsi="宋体" w:cs="宋体"/>
                <w:color w:val="auto"/>
                <w:sz w:val="24"/>
                <w:szCs w:val="24"/>
                <w:highlight w:val="none"/>
                <w:lang w:val="en-US" w:eastAsia="zh-CN"/>
              </w:rPr>
              <w:t>需</w:t>
            </w:r>
            <w:r>
              <w:rPr>
                <w:rFonts w:hint="eastAsia" w:ascii="宋体" w:hAnsi="宋体" w:cs="宋体"/>
                <w:color w:val="auto"/>
                <w:sz w:val="24"/>
                <w:szCs w:val="24"/>
                <w:highlight w:val="none"/>
              </w:rPr>
              <w:t>求</w:t>
            </w:r>
          </w:p>
        </w:tc>
        <w:tc>
          <w:tcPr>
            <w:tcW w:w="2835" w:type="dxa"/>
            <w:tcBorders>
              <w:top w:val="single" w:color="auto" w:sz="4" w:space="0"/>
              <w:left w:val="single" w:color="auto" w:sz="4" w:space="0"/>
              <w:bottom w:val="single" w:color="auto" w:sz="4" w:space="0"/>
              <w:right w:val="single" w:color="auto" w:sz="4" w:space="0"/>
            </w:tcBorders>
            <w:noWrap w:val="0"/>
            <w:vAlign w:val="center"/>
          </w:tcPr>
          <w:p w14:paraId="3A0EB660">
            <w:pPr>
              <w:jc w:val="center"/>
              <w:rPr>
                <w:rFonts w:ascii="宋体"/>
                <w:color w:val="auto"/>
                <w:sz w:val="24"/>
                <w:szCs w:val="24"/>
                <w:highlight w:val="none"/>
              </w:rPr>
            </w:pPr>
            <w:r>
              <w:rPr>
                <w:rFonts w:hint="eastAsia" w:ascii="宋体" w:hAnsi="宋体" w:cs="宋体"/>
                <w:color w:val="auto"/>
                <w:sz w:val="24"/>
                <w:szCs w:val="24"/>
                <w:highlight w:val="none"/>
              </w:rPr>
              <w:t>实报内容</w:t>
            </w:r>
          </w:p>
        </w:tc>
        <w:tc>
          <w:tcPr>
            <w:tcW w:w="2310" w:type="dxa"/>
            <w:tcBorders>
              <w:top w:val="single" w:color="auto" w:sz="4" w:space="0"/>
              <w:left w:val="single" w:color="auto" w:sz="4" w:space="0"/>
              <w:bottom w:val="single" w:color="auto" w:sz="4" w:space="0"/>
              <w:right w:val="single" w:color="auto" w:sz="4" w:space="0"/>
            </w:tcBorders>
            <w:noWrap w:val="0"/>
            <w:vAlign w:val="center"/>
          </w:tcPr>
          <w:p w14:paraId="27249D16">
            <w:pPr>
              <w:jc w:val="center"/>
              <w:rPr>
                <w:rFonts w:ascii="宋体"/>
                <w:color w:val="auto"/>
                <w:sz w:val="24"/>
                <w:szCs w:val="24"/>
                <w:highlight w:val="none"/>
              </w:rPr>
            </w:pPr>
            <w:r>
              <w:rPr>
                <w:rFonts w:hint="eastAsia" w:ascii="宋体" w:hAnsi="宋体" w:cs="宋体"/>
                <w:color w:val="auto"/>
                <w:sz w:val="24"/>
                <w:szCs w:val="24"/>
                <w:highlight w:val="none"/>
              </w:rPr>
              <w:t>偏离说明</w:t>
            </w:r>
          </w:p>
        </w:tc>
      </w:tr>
      <w:tr w14:paraId="1A680162">
        <w:tblPrEx>
          <w:tblCellMar>
            <w:top w:w="0" w:type="dxa"/>
            <w:left w:w="0" w:type="dxa"/>
            <w:bottom w:w="0" w:type="dxa"/>
            <w:right w:w="0" w:type="dxa"/>
          </w:tblCellMar>
        </w:tblPrEx>
        <w:trPr>
          <w:cantSplit/>
          <w:trHeight w:val="510" w:hRule="atLeast"/>
        </w:trPr>
        <w:tc>
          <w:tcPr>
            <w:tcW w:w="19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030EC8F">
            <w:pPr>
              <w:jc w:val="center"/>
              <w:rPr>
                <w:rFonts w:ascii="宋体"/>
                <w:color w:val="auto"/>
                <w:sz w:val="24"/>
                <w:szCs w:val="24"/>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14:paraId="3D674861">
            <w:pPr>
              <w:rPr>
                <w:rFonts w:ascii="宋体"/>
                <w:color w:val="auto"/>
                <w:sz w:val="24"/>
                <w:szCs w:val="24"/>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14:paraId="1E3485BE">
            <w:pPr>
              <w:jc w:val="center"/>
              <w:rPr>
                <w:rFonts w:ascii="宋体"/>
                <w:color w:val="auto"/>
                <w:sz w:val="24"/>
                <w:szCs w:val="24"/>
                <w:highlight w:val="none"/>
              </w:rPr>
            </w:pPr>
          </w:p>
        </w:tc>
        <w:tc>
          <w:tcPr>
            <w:tcW w:w="2310" w:type="dxa"/>
            <w:tcBorders>
              <w:top w:val="single" w:color="auto" w:sz="4" w:space="0"/>
              <w:left w:val="single" w:color="auto" w:sz="4" w:space="0"/>
              <w:bottom w:val="single" w:color="auto" w:sz="4" w:space="0"/>
              <w:right w:val="single" w:color="auto" w:sz="4" w:space="0"/>
            </w:tcBorders>
            <w:noWrap w:val="0"/>
            <w:vAlign w:val="center"/>
          </w:tcPr>
          <w:p w14:paraId="78B4147C">
            <w:pPr>
              <w:jc w:val="center"/>
              <w:rPr>
                <w:rFonts w:ascii="宋体"/>
                <w:color w:val="auto"/>
                <w:sz w:val="24"/>
                <w:szCs w:val="24"/>
                <w:highlight w:val="none"/>
              </w:rPr>
            </w:pPr>
          </w:p>
        </w:tc>
      </w:tr>
      <w:tr w14:paraId="199C7883">
        <w:tblPrEx>
          <w:tblCellMar>
            <w:top w:w="0" w:type="dxa"/>
            <w:left w:w="0" w:type="dxa"/>
            <w:bottom w:w="0" w:type="dxa"/>
            <w:right w:w="0" w:type="dxa"/>
          </w:tblCellMar>
        </w:tblPrEx>
        <w:trPr>
          <w:cantSplit/>
          <w:trHeight w:val="510" w:hRule="atLeast"/>
        </w:trPr>
        <w:tc>
          <w:tcPr>
            <w:tcW w:w="19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979A004">
            <w:pPr>
              <w:jc w:val="center"/>
              <w:rPr>
                <w:rFonts w:ascii="宋体"/>
                <w:color w:val="auto"/>
                <w:sz w:val="24"/>
                <w:szCs w:val="24"/>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14:paraId="6A47ACAA">
            <w:pPr>
              <w:rPr>
                <w:rFonts w:ascii="宋体"/>
                <w:color w:val="auto"/>
                <w:sz w:val="24"/>
                <w:szCs w:val="24"/>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14:paraId="42B6608B">
            <w:pPr>
              <w:jc w:val="center"/>
              <w:rPr>
                <w:rFonts w:ascii="宋体"/>
                <w:color w:val="auto"/>
                <w:sz w:val="24"/>
                <w:szCs w:val="24"/>
                <w:highlight w:val="none"/>
              </w:rPr>
            </w:pPr>
          </w:p>
        </w:tc>
        <w:tc>
          <w:tcPr>
            <w:tcW w:w="2310" w:type="dxa"/>
            <w:tcBorders>
              <w:top w:val="single" w:color="auto" w:sz="4" w:space="0"/>
              <w:left w:val="single" w:color="auto" w:sz="4" w:space="0"/>
              <w:bottom w:val="single" w:color="auto" w:sz="4" w:space="0"/>
              <w:right w:val="single" w:color="auto" w:sz="4" w:space="0"/>
            </w:tcBorders>
            <w:noWrap w:val="0"/>
            <w:vAlign w:val="center"/>
          </w:tcPr>
          <w:p w14:paraId="2762660B">
            <w:pPr>
              <w:jc w:val="center"/>
              <w:rPr>
                <w:rFonts w:ascii="宋体"/>
                <w:color w:val="auto"/>
                <w:sz w:val="24"/>
                <w:szCs w:val="24"/>
                <w:highlight w:val="none"/>
              </w:rPr>
            </w:pPr>
          </w:p>
        </w:tc>
      </w:tr>
    </w:tbl>
    <w:p w14:paraId="4805BAE1">
      <w:pPr>
        <w:rPr>
          <w:rFonts w:cs="宋体"/>
          <w:b/>
          <w:bCs/>
          <w:color w:val="auto"/>
          <w:sz w:val="24"/>
          <w:szCs w:val="24"/>
          <w:highlight w:val="none"/>
        </w:rPr>
      </w:pPr>
    </w:p>
    <w:p w14:paraId="2A96B6FD">
      <w:pPr>
        <w:rPr>
          <w:rFonts w:cs="宋体"/>
          <w:b/>
          <w:bCs/>
          <w:color w:val="auto"/>
          <w:sz w:val="24"/>
          <w:szCs w:val="24"/>
          <w:highlight w:val="none"/>
        </w:rPr>
      </w:pPr>
    </w:p>
    <w:p w14:paraId="50D45A7F">
      <w:pPr>
        <w:ind w:firstLine="2116"/>
        <w:rPr>
          <w:rFonts w:cs="宋体"/>
          <w:bCs/>
          <w:color w:val="auto"/>
          <w:sz w:val="24"/>
          <w:szCs w:val="24"/>
          <w:highlight w:val="none"/>
        </w:rPr>
      </w:pPr>
      <w:r>
        <w:rPr>
          <w:rFonts w:hint="eastAsia" w:cs="宋体"/>
          <w:bCs/>
          <w:color w:val="auto"/>
          <w:sz w:val="24"/>
          <w:szCs w:val="24"/>
          <w:highlight w:val="none"/>
        </w:rPr>
        <w:t>法定代表人或法定代表人授权代表</w:t>
      </w:r>
      <w:r>
        <w:rPr>
          <w:rFonts w:hint="eastAsia" w:cs="宋体"/>
          <w:bCs/>
          <w:color w:val="auto"/>
          <w:sz w:val="24"/>
          <w:szCs w:val="24"/>
          <w:highlight w:val="none"/>
          <w:lang w:eastAsia="zh-CN"/>
        </w:rPr>
        <w:t>（</w:t>
      </w:r>
      <w:r>
        <w:rPr>
          <w:rFonts w:hint="eastAsia" w:cs="宋体"/>
          <w:bCs/>
          <w:color w:val="auto"/>
          <w:sz w:val="24"/>
          <w:szCs w:val="24"/>
          <w:highlight w:val="none"/>
          <w:lang w:val="en-US" w:eastAsia="zh-CN"/>
        </w:rPr>
        <w:t>签字或盖章</w:t>
      </w:r>
      <w:r>
        <w:rPr>
          <w:rFonts w:hint="eastAsia" w:cs="宋体"/>
          <w:bCs/>
          <w:color w:val="auto"/>
          <w:sz w:val="24"/>
          <w:szCs w:val="24"/>
          <w:highlight w:val="none"/>
          <w:lang w:eastAsia="zh-CN"/>
        </w:rPr>
        <w:t>）</w:t>
      </w:r>
      <w:r>
        <w:rPr>
          <w:rFonts w:hint="eastAsia" w:cs="宋体"/>
          <w:bCs/>
          <w:color w:val="auto"/>
          <w:sz w:val="24"/>
          <w:szCs w:val="24"/>
          <w:highlight w:val="none"/>
        </w:rPr>
        <w:t>：</w:t>
      </w:r>
    </w:p>
    <w:p w14:paraId="3ED7E5B4">
      <w:pPr>
        <w:rPr>
          <w:rFonts w:ascii="宋体"/>
          <w:color w:val="auto"/>
          <w:sz w:val="30"/>
          <w:szCs w:val="30"/>
          <w:highlight w:val="none"/>
        </w:rPr>
      </w:pPr>
    </w:p>
    <w:p w14:paraId="429DFDAA">
      <w:pPr>
        <w:ind w:firstLine="420"/>
        <w:outlineLvl w:val="0"/>
        <w:rPr>
          <w:rFonts w:ascii="宋体"/>
          <w:color w:val="auto"/>
          <w:sz w:val="24"/>
          <w:szCs w:val="24"/>
          <w:highlight w:val="none"/>
        </w:rPr>
      </w:pPr>
      <w:r>
        <w:rPr>
          <w:rFonts w:hint="eastAsia" w:ascii="宋体" w:hAnsi="宋体" w:cs="宋体"/>
          <w:color w:val="auto"/>
          <w:sz w:val="24"/>
          <w:szCs w:val="24"/>
          <w:highlight w:val="none"/>
        </w:rPr>
        <w:t>注：（</w:t>
      </w:r>
      <w:r>
        <w:rPr>
          <w:rFonts w:ascii="宋体" w:hAnsi="宋体" w:cs="宋体"/>
          <w:color w:val="auto"/>
          <w:sz w:val="24"/>
          <w:szCs w:val="24"/>
          <w:highlight w:val="none"/>
        </w:rPr>
        <w:t>1</w:t>
      </w:r>
      <w:r>
        <w:rPr>
          <w:rFonts w:hint="eastAsia" w:ascii="宋体" w:hAnsi="宋体" w:cs="宋体"/>
          <w:color w:val="auto"/>
          <w:sz w:val="24"/>
          <w:szCs w:val="24"/>
          <w:highlight w:val="none"/>
        </w:rPr>
        <w:t>）本表不得删除；</w:t>
      </w:r>
    </w:p>
    <w:p w14:paraId="222D0998">
      <w:pPr>
        <w:ind w:firstLine="420"/>
        <w:outlineLvl w:val="0"/>
        <w:rPr>
          <w:rFonts w:ascii="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2</w:t>
      </w:r>
      <w:r>
        <w:rPr>
          <w:rFonts w:hint="eastAsia" w:ascii="宋体" w:hAnsi="宋体" w:cs="宋体"/>
          <w:color w:val="auto"/>
          <w:sz w:val="24"/>
          <w:szCs w:val="24"/>
          <w:highlight w:val="none"/>
        </w:rPr>
        <w:t>）如无任何技术偏离，请于本表“偏离说明”中注明“无偏离”；</w:t>
      </w:r>
    </w:p>
    <w:p w14:paraId="328C3BCF">
      <w:pPr>
        <w:ind w:firstLine="420"/>
        <w:outlineLvl w:val="0"/>
        <w:rPr>
          <w:rFonts w:ascii="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3</w:t>
      </w:r>
      <w:r>
        <w:rPr>
          <w:rFonts w:hint="eastAsia" w:ascii="宋体" w:hAnsi="宋体" w:cs="宋体"/>
          <w:color w:val="auto"/>
          <w:sz w:val="24"/>
          <w:szCs w:val="24"/>
          <w:highlight w:val="none"/>
        </w:rPr>
        <w:t>）如有技术偏离项，请于本表中列明偏离内容，如需要可自行延长，其余无偏离内容</w:t>
      </w:r>
      <w:r>
        <w:rPr>
          <w:rFonts w:hint="eastAsia" w:ascii="宋体" w:hAnsi="宋体" w:cs="宋体"/>
          <w:color w:val="auto"/>
          <w:sz w:val="24"/>
          <w:szCs w:val="24"/>
          <w:highlight w:val="none"/>
          <w:lang w:eastAsia="zh-CN"/>
        </w:rPr>
        <w:t>无需</w:t>
      </w:r>
      <w:r>
        <w:rPr>
          <w:rFonts w:hint="eastAsia" w:ascii="宋体" w:hAnsi="宋体" w:cs="宋体"/>
          <w:color w:val="auto"/>
          <w:sz w:val="24"/>
          <w:szCs w:val="24"/>
          <w:highlight w:val="none"/>
        </w:rPr>
        <w:t>赘述。</w:t>
      </w:r>
    </w:p>
    <w:p w14:paraId="160D688B">
      <w:pPr>
        <w:spacing w:before="5"/>
        <w:rPr>
          <w:rFonts w:ascii="宋体"/>
          <w:color w:val="auto"/>
          <w:sz w:val="24"/>
          <w:szCs w:val="24"/>
          <w:highlight w:val="none"/>
        </w:rPr>
      </w:pPr>
    </w:p>
    <w:p w14:paraId="26AF9B3F">
      <w:pPr>
        <w:spacing w:before="5"/>
        <w:rPr>
          <w:rFonts w:ascii="宋体"/>
          <w:color w:val="auto"/>
          <w:sz w:val="24"/>
          <w:szCs w:val="24"/>
          <w:highlight w:val="none"/>
        </w:rPr>
      </w:pPr>
    </w:p>
    <w:p w14:paraId="2BDC5581">
      <w:pPr>
        <w:spacing w:before="5"/>
        <w:rPr>
          <w:rFonts w:ascii="宋体"/>
          <w:color w:val="auto"/>
          <w:sz w:val="24"/>
          <w:szCs w:val="24"/>
          <w:highlight w:val="none"/>
        </w:rPr>
      </w:pPr>
    </w:p>
    <w:p w14:paraId="71C4A967">
      <w:pPr>
        <w:spacing w:before="5"/>
        <w:rPr>
          <w:rFonts w:ascii="宋体"/>
          <w:color w:val="auto"/>
          <w:sz w:val="24"/>
          <w:szCs w:val="24"/>
          <w:highlight w:val="none"/>
        </w:rPr>
      </w:pPr>
    </w:p>
    <w:p w14:paraId="6653D4E4">
      <w:pPr>
        <w:spacing w:before="5"/>
        <w:rPr>
          <w:rFonts w:ascii="宋体"/>
          <w:color w:val="auto"/>
          <w:sz w:val="24"/>
          <w:szCs w:val="24"/>
          <w:highlight w:val="none"/>
        </w:rPr>
      </w:pPr>
    </w:p>
    <w:p w14:paraId="39AE03E2">
      <w:pPr>
        <w:spacing w:before="5"/>
        <w:rPr>
          <w:rFonts w:ascii="宋体"/>
          <w:color w:val="auto"/>
          <w:sz w:val="24"/>
          <w:szCs w:val="24"/>
          <w:highlight w:val="none"/>
        </w:rPr>
      </w:pPr>
    </w:p>
    <w:p w14:paraId="7B29928F">
      <w:pPr>
        <w:spacing w:before="5"/>
        <w:rPr>
          <w:rFonts w:ascii="宋体"/>
          <w:color w:val="auto"/>
          <w:sz w:val="24"/>
          <w:szCs w:val="24"/>
          <w:highlight w:val="none"/>
        </w:rPr>
      </w:pPr>
    </w:p>
    <w:p w14:paraId="070ECE5C">
      <w:pPr>
        <w:spacing w:before="5"/>
        <w:rPr>
          <w:rFonts w:ascii="宋体"/>
          <w:color w:val="auto"/>
          <w:sz w:val="24"/>
          <w:szCs w:val="24"/>
          <w:highlight w:val="none"/>
        </w:rPr>
      </w:pPr>
    </w:p>
    <w:p w14:paraId="7E55D15A">
      <w:pPr>
        <w:spacing w:before="5"/>
        <w:rPr>
          <w:rFonts w:ascii="宋体"/>
          <w:color w:val="auto"/>
          <w:sz w:val="24"/>
          <w:szCs w:val="24"/>
          <w:highlight w:val="none"/>
        </w:rPr>
      </w:pPr>
    </w:p>
    <w:p w14:paraId="558BC2BA">
      <w:pPr>
        <w:spacing w:before="5"/>
        <w:rPr>
          <w:rFonts w:ascii="宋体"/>
          <w:color w:val="auto"/>
          <w:sz w:val="24"/>
          <w:szCs w:val="24"/>
          <w:highlight w:val="none"/>
        </w:rPr>
      </w:pPr>
    </w:p>
    <w:p w14:paraId="4A30876B">
      <w:pPr>
        <w:spacing w:before="5"/>
        <w:rPr>
          <w:rFonts w:ascii="宋体"/>
          <w:color w:val="auto"/>
          <w:sz w:val="24"/>
          <w:szCs w:val="24"/>
          <w:highlight w:val="none"/>
        </w:rPr>
      </w:pPr>
    </w:p>
    <w:p w14:paraId="7CAAAB40">
      <w:pPr>
        <w:spacing w:before="5"/>
        <w:rPr>
          <w:rFonts w:ascii="宋体"/>
          <w:color w:val="auto"/>
          <w:sz w:val="24"/>
          <w:szCs w:val="24"/>
          <w:highlight w:val="none"/>
        </w:rPr>
      </w:pPr>
    </w:p>
    <w:p w14:paraId="00B2AC12">
      <w:pPr>
        <w:spacing w:before="5"/>
        <w:rPr>
          <w:rFonts w:ascii="宋体"/>
          <w:color w:val="auto"/>
          <w:sz w:val="24"/>
          <w:szCs w:val="24"/>
          <w:highlight w:val="none"/>
        </w:rPr>
      </w:pPr>
    </w:p>
    <w:p w14:paraId="2272CE69">
      <w:pPr>
        <w:spacing w:before="5"/>
        <w:rPr>
          <w:rFonts w:ascii="宋体"/>
          <w:color w:val="auto"/>
          <w:sz w:val="24"/>
          <w:szCs w:val="24"/>
          <w:highlight w:val="none"/>
        </w:rPr>
      </w:pPr>
    </w:p>
    <w:p w14:paraId="50FFFDF7">
      <w:pPr>
        <w:spacing w:before="5"/>
        <w:rPr>
          <w:rFonts w:ascii="宋体"/>
          <w:color w:val="auto"/>
          <w:sz w:val="24"/>
          <w:szCs w:val="24"/>
          <w:highlight w:val="none"/>
        </w:rPr>
      </w:pPr>
    </w:p>
    <w:p w14:paraId="3929FFE4">
      <w:pPr>
        <w:spacing w:before="5"/>
        <w:rPr>
          <w:rFonts w:ascii="宋体"/>
          <w:color w:val="auto"/>
          <w:sz w:val="24"/>
          <w:szCs w:val="24"/>
          <w:highlight w:val="none"/>
        </w:rPr>
      </w:pPr>
    </w:p>
    <w:p w14:paraId="0196E9B4">
      <w:pPr>
        <w:spacing w:before="5"/>
        <w:rPr>
          <w:rFonts w:ascii="宋体"/>
          <w:color w:val="auto"/>
          <w:sz w:val="24"/>
          <w:szCs w:val="24"/>
          <w:highlight w:val="none"/>
        </w:rPr>
      </w:pPr>
    </w:p>
    <w:p w14:paraId="77FB8C83">
      <w:pPr>
        <w:spacing w:before="5"/>
        <w:rPr>
          <w:rFonts w:ascii="宋体"/>
          <w:color w:val="auto"/>
          <w:sz w:val="24"/>
          <w:szCs w:val="24"/>
          <w:highlight w:val="none"/>
        </w:rPr>
      </w:pPr>
    </w:p>
    <w:p w14:paraId="3C4D7D44">
      <w:pPr>
        <w:pStyle w:val="217"/>
        <w:numPr>
          <w:ilvl w:val="4"/>
          <w:numId w:val="0"/>
        </w:numPr>
        <w:rPr>
          <w:color w:val="auto"/>
          <w:highlight w:val="none"/>
        </w:rPr>
      </w:pPr>
    </w:p>
    <w:p w14:paraId="7B0CF89E">
      <w:pPr>
        <w:spacing w:before="5"/>
        <w:rPr>
          <w:rFonts w:ascii="宋体"/>
          <w:color w:val="auto"/>
          <w:sz w:val="24"/>
          <w:szCs w:val="24"/>
          <w:highlight w:val="none"/>
        </w:rPr>
      </w:pPr>
    </w:p>
    <w:p w14:paraId="1465D96A">
      <w:pPr>
        <w:spacing w:before="5"/>
        <w:rPr>
          <w:rFonts w:ascii="宋体"/>
          <w:color w:val="auto"/>
          <w:sz w:val="24"/>
          <w:szCs w:val="24"/>
          <w:highlight w:val="none"/>
        </w:rPr>
      </w:pPr>
    </w:p>
    <w:p w14:paraId="30D53D59">
      <w:pPr>
        <w:spacing w:before="5"/>
        <w:rPr>
          <w:rFonts w:ascii="宋体"/>
          <w:color w:val="auto"/>
          <w:sz w:val="24"/>
          <w:szCs w:val="24"/>
          <w:highlight w:val="none"/>
        </w:rPr>
      </w:pPr>
    </w:p>
    <w:p w14:paraId="3F9309F5">
      <w:pPr>
        <w:spacing w:before="5"/>
        <w:rPr>
          <w:rFonts w:ascii="宋体"/>
          <w:color w:val="auto"/>
          <w:sz w:val="24"/>
          <w:szCs w:val="24"/>
          <w:highlight w:val="none"/>
        </w:rPr>
      </w:pPr>
    </w:p>
    <w:p w14:paraId="6086AE9A">
      <w:pPr>
        <w:spacing w:before="5"/>
        <w:rPr>
          <w:rFonts w:ascii="宋体"/>
          <w:color w:val="auto"/>
          <w:sz w:val="24"/>
          <w:szCs w:val="24"/>
          <w:highlight w:val="none"/>
        </w:rPr>
      </w:pPr>
      <w:r>
        <w:rPr>
          <w:rFonts w:hint="eastAsia" w:ascii="宋体" w:cs="宋体"/>
          <w:color w:val="auto"/>
          <w:sz w:val="24"/>
          <w:szCs w:val="24"/>
          <w:highlight w:val="none"/>
        </w:rPr>
        <w:t>（</w:t>
      </w:r>
      <w:r>
        <w:rPr>
          <w:rFonts w:hint="eastAsia" w:ascii="宋体" w:cs="宋体"/>
          <w:color w:val="auto"/>
          <w:sz w:val="24"/>
          <w:szCs w:val="24"/>
          <w:highlight w:val="none"/>
          <w:lang w:val="en-US" w:eastAsia="zh-CN"/>
        </w:rPr>
        <w:t>七</w:t>
      </w:r>
      <w:r>
        <w:rPr>
          <w:rFonts w:hint="eastAsia" w:ascii="宋体" w:cs="宋体"/>
          <w:color w:val="auto"/>
          <w:sz w:val="24"/>
          <w:szCs w:val="24"/>
          <w:highlight w:val="none"/>
        </w:rPr>
        <w:t>）（</w:t>
      </w:r>
      <w:r>
        <w:rPr>
          <w:rFonts w:hint="eastAsia" w:ascii="宋体" w:cs="宋体"/>
          <w:color w:val="auto"/>
          <w:sz w:val="24"/>
          <w:szCs w:val="24"/>
          <w:highlight w:val="none"/>
          <w:lang w:eastAsia="zh-CN"/>
        </w:rPr>
        <w:t>投标供应商</w:t>
      </w:r>
      <w:r>
        <w:rPr>
          <w:rFonts w:hint="eastAsia" w:ascii="宋体" w:cs="宋体"/>
          <w:color w:val="auto"/>
          <w:sz w:val="24"/>
          <w:szCs w:val="24"/>
          <w:highlight w:val="none"/>
        </w:rPr>
        <w:t>）中小企业声明函（格式）</w:t>
      </w:r>
    </w:p>
    <w:p w14:paraId="526F2A67">
      <w:pPr>
        <w:spacing w:line="500" w:lineRule="exact"/>
        <w:jc w:val="center"/>
        <w:rPr>
          <w:rFonts w:ascii="宋体" w:hAnsi="宋体"/>
          <w:b/>
          <w:color w:val="auto"/>
          <w:sz w:val="28"/>
          <w:szCs w:val="28"/>
          <w:highlight w:val="none"/>
        </w:rPr>
      </w:pPr>
    </w:p>
    <w:p w14:paraId="338B06C1">
      <w:pPr>
        <w:spacing w:line="500" w:lineRule="exact"/>
        <w:jc w:val="center"/>
        <w:rPr>
          <w:rFonts w:ascii="宋体" w:hAnsi="宋体"/>
          <w:b/>
          <w:color w:val="auto"/>
          <w:sz w:val="28"/>
          <w:szCs w:val="28"/>
          <w:highlight w:val="none"/>
        </w:rPr>
      </w:pPr>
      <w:r>
        <w:rPr>
          <w:rFonts w:ascii="宋体" w:hAnsi="宋体"/>
          <w:b/>
          <w:color w:val="auto"/>
          <w:sz w:val="28"/>
          <w:szCs w:val="28"/>
          <w:highlight w:val="none"/>
        </w:rPr>
        <w:t>中小企业声明函（服务）</w:t>
      </w:r>
    </w:p>
    <w:p w14:paraId="300F8E35">
      <w:pPr>
        <w:spacing w:line="500" w:lineRule="exact"/>
        <w:ind w:firstLine="480"/>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（联合体）</w:t>
      </w:r>
      <w:r>
        <w:rPr>
          <w:rFonts w:ascii="宋体" w:hAnsi="宋体"/>
          <w:bCs/>
          <w:color w:val="auto"/>
          <w:sz w:val="24"/>
          <w:szCs w:val="24"/>
          <w:highlight w:val="none"/>
        </w:rPr>
        <w:t>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采购活动，服务全部由符合政策要求的中小企业承接。相关企业（含联合体中的中小企业、签订分包意向协议的中小企业）的具体情况如下</w:t>
      </w:r>
      <w:r>
        <w:rPr>
          <w:rFonts w:hint="eastAsia" w:ascii="宋体" w:hAnsi="宋体"/>
          <w:bCs/>
          <w:color w:val="auto"/>
          <w:sz w:val="24"/>
          <w:szCs w:val="24"/>
          <w:highlight w:val="none"/>
        </w:rPr>
        <w:t>：</w:t>
      </w:r>
    </w:p>
    <w:p w14:paraId="4C708961">
      <w:pPr>
        <w:spacing w:line="500" w:lineRule="exact"/>
        <w:ind w:firstLine="480"/>
        <w:rPr>
          <w:rFonts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（招标文件中明确的所属行业）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5F2F2BA1">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（招标文件中明确的所属行业）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4AE8AB6A">
      <w:pPr>
        <w:spacing w:line="500" w:lineRule="exact"/>
        <w:ind w:firstLine="480"/>
        <w:rPr>
          <w:rFonts w:ascii="宋体" w:hAnsi="宋体"/>
          <w:bCs/>
          <w:color w:val="auto"/>
          <w:sz w:val="24"/>
          <w:szCs w:val="24"/>
          <w:highlight w:val="none"/>
        </w:rPr>
      </w:pPr>
      <w:r>
        <w:rPr>
          <w:rFonts w:ascii="宋体" w:hAnsi="宋体"/>
          <w:bCs/>
          <w:color w:val="auto"/>
          <w:sz w:val="24"/>
          <w:szCs w:val="24"/>
          <w:highlight w:val="none"/>
        </w:rPr>
        <w:t>……</w:t>
      </w:r>
    </w:p>
    <w:p w14:paraId="0A25E58D">
      <w:pPr>
        <w:spacing w:line="500" w:lineRule="exact"/>
        <w:ind w:firstLine="480"/>
        <w:rPr>
          <w:rFonts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color w:val="auto"/>
          <w:sz w:val="24"/>
          <w:szCs w:val="24"/>
          <w:highlight w:val="none"/>
        </w:rPr>
        <w:t>。</w:t>
      </w:r>
    </w:p>
    <w:p w14:paraId="433609BF">
      <w:pPr>
        <w:pStyle w:val="311"/>
        <w:spacing w:line="360" w:lineRule="auto"/>
        <w:ind w:firstLine="480"/>
        <w:jc w:val="both"/>
        <w:rPr>
          <w:rFonts w:cs="仿宋" w:asciiTheme="minorEastAsia" w:hAnsiTheme="minorEastAsia" w:eastAsiaTheme="minorEastAsia"/>
          <w:color w:val="auto"/>
          <w:highlight w:val="none"/>
        </w:rPr>
      </w:pPr>
    </w:p>
    <w:p w14:paraId="5FBB8584">
      <w:pPr>
        <w:pStyle w:val="311"/>
        <w:spacing w:line="360" w:lineRule="auto"/>
        <w:ind w:firstLine="480"/>
        <w:jc w:val="both"/>
        <w:rPr>
          <w:rFonts w:cs="仿宋" w:asciiTheme="minorEastAsia" w:hAnsiTheme="minorEastAsia" w:eastAsiaTheme="minorEastAsia"/>
          <w:color w:val="auto"/>
          <w:highlight w:val="none"/>
        </w:rPr>
      </w:pPr>
    </w:p>
    <w:p w14:paraId="0BA4F6D8">
      <w:pPr>
        <w:pStyle w:val="311"/>
        <w:spacing w:line="360" w:lineRule="auto"/>
        <w:ind w:firstLine="480"/>
        <w:jc w:val="both"/>
        <w:rPr>
          <w:rFonts w:cs="仿宋" w:asciiTheme="minorEastAsia" w:hAnsiTheme="minorEastAsia" w:eastAsiaTheme="minorEastAsia"/>
          <w:color w:val="auto"/>
          <w:highlight w:val="none"/>
        </w:rPr>
      </w:pPr>
    </w:p>
    <w:p w14:paraId="44E86A7A">
      <w:pPr>
        <w:pStyle w:val="311"/>
        <w:spacing w:line="360" w:lineRule="auto"/>
        <w:ind w:firstLine="6000"/>
        <w:jc w:val="both"/>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企业名称（</w:t>
      </w:r>
      <w:r>
        <w:rPr>
          <w:rFonts w:hint="eastAsia" w:ascii="宋体" w:hAnsi="宋体" w:cs="宋体" w:eastAsiaTheme="minorEastAsia"/>
          <w:color w:val="auto"/>
          <w:highlight w:val="none"/>
          <w:lang w:val="en-US" w:eastAsia="zh-CN"/>
        </w:rPr>
        <w:t>盖章</w:t>
      </w:r>
      <w:r>
        <w:rPr>
          <w:rFonts w:hint="eastAsia" w:cs="仿宋" w:asciiTheme="minorEastAsia" w:hAnsiTheme="minorEastAsia" w:eastAsiaTheme="minorEastAsia"/>
          <w:color w:val="auto"/>
          <w:highlight w:val="none"/>
        </w:rPr>
        <w:t>）：</w:t>
      </w:r>
    </w:p>
    <w:p w14:paraId="3AF15AB3">
      <w:pPr>
        <w:pStyle w:val="311"/>
        <w:spacing w:line="360" w:lineRule="auto"/>
        <w:ind w:firstLine="7080"/>
        <w:jc w:val="both"/>
        <w:rPr>
          <w:rFonts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t>日  期 ：</w:t>
      </w:r>
    </w:p>
    <w:p w14:paraId="72E908C3">
      <w:pPr>
        <w:pStyle w:val="309"/>
        <w:spacing w:line="360" w:lineRule="auto"/>
        <w:jc w:val="both"/>
        <w:rPr>
          <w:rFonts w:cs="宋体" w:asciiTheme="minorEastAsia" w:hAnsiTheme="minorEastAsia" w:eastAsiaTheme="minorEastAsia"/>
          <w:color w:val="auto"/>
          <w:highlight w:val="none"/>
        </w:rPr>
      </w:pPr>
    </w:p>
    <w:p w14:paraId="335360B0">
      <w:pPr>
        <w:keepNext w:val="0"/>
        <w:keepLines w:val="0"/>
        <w:pageBreakBefore w:val="0"/>
        <w:widowControl w:val="0"/>
        <w:spacing w:line="360" w:lineRule="auto"/>
        <w:outlineLvl w:val="9"/>
        <w:rPr>
          <w:rFonts w:hint="eastAsia" w:ascii="宋体" w:hAnsi="宋体"/>
          <w:bCs/>
          <w:color w:val="auto"/>
          <w:sz w:val="24"/>
          <w:szCs w:val="24"/>
          <w:highlight w:val="none"/>
        </w:rPr>
      </w:pPr>
      <w:r>
        <w:rPr>
          <w:rFonts w:hint="eastAsia" w:ascii="宋体" w:hAnsi="宋体"/>
          <w:bCs/>
          <w:color w:val="auto"/>
          <w:sz w:val="24"/>
          <w:szCs w:val="24"/>
          <w:highlight w:val="none"/>
        </w:rPr>
        <w:t>注：</w:t>
      </w:r>
    </w:p>
    <w:p w14:paraId="57C09274">
      <w:pPr>
        <w:keepNext w:val="0"/>
        <w:keepLines w:val="0"/>
        <w:pageBreakBefore w:val="0"/>
        <w:widowControl w:val="0"/>
        <w:spacing w:line="360" w:lineRule="auto"/>
        <w:outlineLvl w:val="9"/>
        <w:rPr>
          <w:rFonts w:ascii="宋体" w:hAnsi="宋体"/>
          <w:bCs/>
          <w:color w:val="auto"/>
          <w:sz w:val="24"/>
          <w:szCs w:val="24"/>
          <w:highlight w:val="none"/>
        </w:rPr>
      </w:pPr>
      <w:r>
        <w:rPr>
          <w:rFonts w:hint="eastAsia" w:ascii="宋体" w:hAnsi="宋体"/>
          <w:bCs/>
          <w:color w:val="auto"/>
          <w:sz w:val="24"/>
          <w:szCs w:val="24"/>
          <w:highlight w:val="none"/>
        </w:rPr>
        <w:t>1.从业人员、营业收入、资产总额填报上一年度数据，无上一年度数据的新成立企业可不填报。</w:t>
      </w:r>
    </w:p>
    <w:p w14:paraId="3EEBF8A8">
      <w:pPr>
        <w:keepNext w:val="0"/>
        <w:keepLines w:val="0"/>
        <w:pageBreakBefore w:val="0"/>
        <w:widowControl w:val="0"/>
        <w:numPr>
          <w:ilvl w:val="0"/>
          <w:numId w:val="7"/>
        </w:numPr>
        <w:spacing w:line="360" w:lineRule="auto"/>
        <w:outlineLvl w:val="9"/>
        <w:rPr>
          <w:rFonts w:hint="eastAsia" w:ascii="宋体" w:hAnsi="宋体"/>
          <w:bCs/>
          <w:color w:val="auto"/>
          <w:sz w:val="24"/>
          <w:szCs w:val="24"/>
          <w:highlight w:val="none"/>
        </w:rPr>
      </w:pPr>
      <w:r>
        <w:rPr>
          <w:rFonts w:hint="eastAsia" w:ascii="宋体" w:hAnsi="宋体"/>
          <w:bCs/>
          <w:color w:val="auto"/>
          <w:sz w:val="24"/>
          <w:szCs w:val="24"/>
          <w:highlight w:val="none"/>
        </w:rPr>
        <w:t>中标供应商的《中小企业声明函》将随中标公告进行公示。供应商按照本办法规定提供声明函内容不实的，属于提供虚假材料谋取中标、成交</w:t>
      </w:r>
      <w:r>
        <w:rPr>
          <w:rFonts w:hint="eastAsia" w:ascii="宋体" w:hAnsi="宋体"/>
          <w:bCs/>
          <w:color w:val="auto"/>
          <w:sz w:val="24"/>
          <w:szCs w:val="24"/>
          <w:highlight w:val="none"/>
          <w:lang w:eastAsia="zh-CN"/>
        </w:rPr>
        <w:t>，可</w:t>
      </w:r>
      <w:r>
        <w:rPr>
          <w:rFonts w:hint="eastAsia" w:ascii="宋体" w:hAnsi="宋体"/>
          <w:bCs/>
          <w:color w:val="auto"/>
          <w:sz w:val="24"/>
          <w:szCs w:val="24"/>
          <w:highlight w:val="none"/>
        </w:rPr>
        <w:t>依照《中华人民共和国政府采购法》等国家有关规定追究相应责任。</w:t>
      </w:r>
    </w:p>
    <w:p w14:paraId="2B603A15">
      <w:pPr>
        <w:pStyle w:val="17"/>
        <w:numPr>
          <w:ilvl w:val="0"/>
          <w:numId w:val="0"/>
        </w:numPr>
        <w:rPr>
          <w:rFonts w:hint="eastAsia"/>
          <w:color w:val="auto"/>
          <w:highlight w:val="none"/>
        </w:rPr>
      </w:pPr>
    </w:p>
    <w:p w14:paraId="23F0749D">
      <w:pPr>
        <w:pStyle w:val="17"/>
        <w:numPr>
          <w:ilvl w:val="0"/>
          <w:numId w:val="0"/>
        </w:numPr>
        <w:rPr>
          <w:rFonts w:hint="eastAsia"/>
          <w:color w:val="auto"/>
          <w:highlight w:val="none"/>
        </w:rPr>
      </w:pPr>
    </w:p>
    <w:p w14:paraId="7EF9D883">
      <w:pPr>
        <w:rPr>
          <w:rFonts w:hint="eastAsia"/>
          <w:color w:val="auto"/>
          <w:highlight w:val="none"/>
        </w:rPr>
      </w:pPr>
    </w:p>
    <w:p w14:paraId="3F890BD0">
      <w:pPr>
        <w:spacing w:before="5"/>
        <w:rPr>
          <w:rFonts w:ascii="宋体"/>
          <w:color w:val="auto"/>
          <w:sz w:val="24"/>
          <w:szCs w:val="24"/>
          <w:highlight w:val="none"/>
        </w:rPr>
      </w:pPr>
      <w:r>
        <w:rPr>
          <w:rFonts w:hint="eastAsia" w:ascii="宋体" w:cs="宋体"/>
          <w:color w:val="auto"/>
          <w:sz w:val="24"/>
          <w:szCs w:val="24"/>
          <w:highlight w:val="none"/>
        </w:rPr>
        <w:t>（</w:t>
      </w:r>
      <w:r>
        <w:rPr>
          <w:rFonts w:hint="eastAsia" w:ascii="宋体" w:cs="宋体"/>
          <w:color w:val="auto"/>
          <w:sz w:val="24"/>
          <w:szCs w:val="24"/>
          <w:highlight w:val="none"/>
          <w:lang w:val="en-US" w:eastAsia="zh-CN"/>
        </w:rPr>
        <w:t>八</w:t>
      </w:r>
      <w:r>
        <w:rPr>
          <w:rFonts w:hint="eastAsia" w:ascii="宋体" w:cs="宋体"/>
          <w:color w:val="auto"/>
          <w:sz w:val="24"/>
          <w:szCs w:val="24"/>
          <w:highlight w:val="none"/>
        </w:rPr>
        <w:t>）（</w:t>
      </w:r>
      <w:r>
        <w:rPr>
          <w:rFonts w:hint="eastAsia" w:ascii="宋体" w:cs="宋体"/>
          <w:color w:val="auto"/>
          <w:sz w:val="24"/>
          <w:szCs w:val="24"/>
          <w:highlight w:val="none"/>
          <w:lang w:eastAsia="zh-CN"/>
        </w:rPr>
        <w:t>投标供应商</w:t>
      </w:r>
      <w:r>
        <w:rPr>
          <w:rFonts w:hint="eastAsia" w:ascii="宋体" w:cs="宋体"/>
          <w:color w:val="auto"/>
          <w:sz w:val="24"/>
          <w:szCs w:val="24"/>
          <w:highlight w:val="none"/>
        </w:rPr>
        <w:t>）残疾人福利性单位声明函（格式）：</w:t>
      </w:r>
      <w:bookmarkStart w:id="22" w:name="OLE_LINK14"/>
      <w:bookmarkEnd w:id="22"/>
      <w:bookmarkStart w:id="23" w:name="OLE_LINK13"/>
      <w:bookmarkEnd w:id="23"/>
    </w:p>
    <w:p w14:paraId="21ACADC1">
      <w:pPr>
        <w:spacing w:line="588" w:lineRule="exact"/>
        <w:rPr>
          <w:rFonts w:ascii="仿宋_GB2312" w:eastAsia="仿宋_GB2312"/>
          <w:b/>
          <w:bCs/>
          <w:color w:val="auto"/>
          <w:spacing w:val="6"/>
          <w:sz w:val="30"/>
          <w:szCs w:val="30"/>
          <w:highlight w:val="none"/>
        </w:rPr>
      </w:pPr>
    </w:p>
    <w:p w14:paraId="771381FA">
      <w:pPr>
        <w:jc w:val="center"/>
        <w:rPr>
          <w:rFonts w:ascii="黑体" w:hAnsi="黑体" w:eastAsia="黑体"/>
          <w:color w:val="auto"/>
          <w:sz w:val="28"/>
          <w:szCs w:val="28"/>
          <w:highlight w:val="none"/>
        </w:rPr>
      </w:pPr>
      <w:r>
        <w:rPr>
          <w:rFonts w:hint="eastAsia" w:ascii="黑体" w:hAnsi="黑体" w:eastAsia="黑体" w:cs="黑体"/>
          <w:color w:val="auto"/>
          <w:sz w:val="28"/>
          <w:szCs w:val="28"/>
          <w:highlight w:val="none"/>
        </w:rPr>
        <w:t>残疾人福利性单位声明函</w:t>
      </w:r>
    </w:p>
    <w:p w14:paraId="7C91F19E">
      <w:pPr>
        <w:jc w:val="center"/>
        <w:rPr>
          <w:rFonts w:ascii="黑体" w:eastAsia="黑体"/>
          <w:color w:val="auto"/>
          <w:sz w:val="28"/>
          <w:szCs w:val="28"/>
          <w:highlight w:val="none"/>
        </w:rPr>
      </w:pPr>
    </w:p>
    <w:p w14:paraId="2E6C96D4">
      <w:pPr>
        <w:spacing w:line="580" w:lineRule="exact"/>
        <w:ind w:firstLine="480"/>
        <w:rPr>
          <w:rFonts w:ascii="宋体"/>
          <w:color w:val="auto"/>
          <w:sz w:val="24"/>
          <w:szCs w:val="24"/>
          <w:highlight w:val="none"/>
        </w:rPr>
      </w:pPr>
      <w:r>
        <w:rPr>
          <w:rFonts w:hint="eastAsia" w:ascii="宋体" w:hAnsi="宋体" w:cs="宋体"/>
          <w:color w:val="auto"/>
          <w:sz w:val="24"/>
          <w:szCs w:val="24"/>
          <w:highlight w:val="none"/>
        </w:rPr>
        <w:t>本单位郑重声明，根据《财政部民政部中国残疾人联合会关于促进残疾人就业政府采购政策的通知》（财库</w:t>
      </w:r>
      <w:r>
        <w:rPr>
          <w:rFonts w:hint="eastAsia" w:ascii="宋体" w:hAnsi="宋体" w:cs="宋体"/>
          <w:color w:val="auto"/>
          <w:sz w:val="24"/>
          <w:szCs w:val="24"/>
          <w:highlight w:val="none"/>
          <w:lang w:eastAsia="zh-CN"/>
        </w:rPr>
        <w:t>〔2017〕141号</w:t>
      </w:r>
      <w:r>
        <w:rPr>
          <w:rFonts w:hint="eastAsia" w:ascii="宋体" w:hAnsi="宋体" w:cs="宋体"/>
          <w:color w:val="auto"/>
          <w:sz w:val="24"/>
          <w:szCs w:val="24"/>
          <w:highlight w:val="none"/>
        </w:rPr>
        <w:t>）的规定，本单位为符合条件的残疾人福利性单位，且本单位参加</w:t>
      </w:r>
      <w:r>
        <w:rPr>
          <w:rFonts w:ascii="宋体" w:hAnsi="宋体" w:cs="宋体"/>
          <w:color w:val="auto"/>
          <w:sz w:val="24"/>
          <w:szCs w:val="24"/>
          <w:highlight w:val="none"/>
        </w:rPr>
        <w:t>______</w:t>
      </w:r>
      <w:r>
        <w:rPr>
          <w:rFonts w:hint="eastAsia" w:ascii="宋体" w:hAnsi="宋体" w:cs="宋体"/>
          <w:color w:val="auto"/>
          <w:sz w:val="24"/>
          <w:szCs w:val="24"/>
          <w:highlight w:val="none"/>
        </w:rPr>
        <w:t>单位的</w:t>
      </w:r>
      <w:r>
        <w:rPr>
          <w:rFonts w:ascii="宋体" w:hAnsi="宋体" w:cs="宋体"/>
          <w:color w:val="auto"/>
          <w:sz w:val="24"/>
          <w:szCs w:val="24"/>
          <w:highlight w:val="none"/>
        </w:rPr>
        <w:t>______</w:t>
      </w:r>
      <w:r>
        <w:rPr>
          <w:rFonts w:hint="eastAsia" w:ascii="宋体" w:hAnsi="宋体" w:cs="宋体"/>
          <w:color w:val="auto"/>
          <w:sz w:val="24"/>
          <w:szCs w:val="24"/>
          <w:highlight w:val="none"/>
        </w:rPr>
        <w:t>项目采购活动提供本单位制造的货物（由本单位承担工程</w:t>
      </w:r>
      <w:r>
        <w:rPr>
          <w:rFonts w:ascii="宋体" w:hAnsi="宋体" w:cs="宋体"/>
          <w:color w:val="auto"/>
          <w:sz w:val="24"/>
          <w:szCs w:val="24"/>
          <w:highlight w:val="none"/>
        </w:rPr>
        <w:t>/</w:t>
      </w:r>
      <w:r>
        <w:rPr>
          <w:rFonts w:hint="eastAsia" w:ascii="宋体" w:hAnsi="宋体" w:cs="宋体"/>
          <w:color w:val="auto"/>
          <w:sz w:val="24"/>
          <w:szCs w:val="24"/>
          <w:highlight w:val="none"/>
        </w:rPr>
        <w:t>提供服务），或者提供其他残疾人福利性单位制造的货物（不包括使用非残疾人福利性单位注册商标的货物）。</w:t>
      </w:r>
    </w:p>
    <w:p w14:paraId="364369E5">
      <w:pPr>
        <w:spacing w:line="580" w:lineRule="exact"/>
        <w:ind w:firstLine="480"/>
        <w:rPr>
          <w:rFonts w:ascii="宋体"/>
          <w:color w:val="auto"/>
          <w:sz w:val="24"/>
          <w:szCs w:val="24"/>
          <w:highlight w:val="none"/>
        </w:rPr>
      </w:pPr>
      <w:r>
        <w:rPr>
          <w:rFonts w:hint="eastAsia" w:ascii="宋体" w:hAnsi="宋体" w:cs="宋体"/>
          <w:color w:val="auto"/>
          <w:sz w:val="24"/>
          <w:szCs w:val="24"/>
          <w:highlight w:val="none"/>
        </w:rPr>
        <w:t>本单位对上述声明的真实性负责。如有虚假，将依法承担相应责任。</w:t>
      </w:r>
    </w:p>
    <w:p w14:paraId="3288A176">
      <w:pPr>
        <w:spacing w:line="580" w:lineRule="exact"/>
        <w:ind w:firstLine="480"/>
        <w:rPr>
          <w:rFonts w:ascii="宋体"/>
          <w:color w:val="auto"/>
          <w:sz w:val="24"/>
          <w:szCs w:val="24"/>
          <w:highlight w:val="none"/>
        </w:rPr>
      </w:pPr>
    </w:p>
    <w:p w14:paraId="66822558">
      <w:pPr>
        <w:spacing w:line="580" w:lineRule="exact"/>
        <w:ind w:firstLine="480"/>
        <w:rPr>
          <w:rFonts w:ascii="宋体"/>
          <w:color w:val="auto"/>
          <w:sz w:val="24"/>
          <w:szCs w:val="24"/>
          <w:highlight w:val="none"/>
        </w:rPr>
      </w:pPr>
    </w:p>
    <w:p w14:paraId="44A87054">
      <w:pPr>
        <w:spacing w:line="580" w:lineRule="exact"/>
        <w:ind w:firstLine="5640"/>
        <w:rPr>
          <w:rFonts w:ascii="宋体"/>
          <w:color w:val="auto"/>
          <w:sz w:val="24"/>
          <w:szCs w:val="24"/>
          <w:highlight w:val="none"/>
        </w:rPr>
      </w:pPr>
      <w:r>
        <w:rPr>
          <w:rFonts w:hint="eastAsia" w:ascii="宋体" w:hAnsi="宋体" w:cs="宋体"/>
          <w:color w:val="auto"/>
          <w:sz w:val="24"/>
          <w:szCs w:val="24"/>
          <w:highlight w:val="none"/>
        </w:rPr>
        <w:t>单位名称（</w:t>
      </w:r>
      <w:r>
        <w:rPr>
          <w:rFonts w:hint="eastAsia" w:ascii="宋体" w:hAnsi="宋体" w:cs="宋体"/>
          <w:color w:val="auto"/>
          <w:sz w:val="24"/>
          <w:szCs w:val="24"/>
          <w:highlight w:val="none"/>
          <w:lang w:val="en-US" w:eastAsia="zh-CN"/>
        </w:rPr>
        <w:t>盖章</w:t>
      </w:r>
      <w:r>
        <w:rPr>
          <w:rFonts w:hint="eastAsia" w:ascii="宋体" w:hAnsi="宋体" w:cs="宋体"/>
          <w:color w:val="auto"/>
          <w:sz w:val="24"/>
          <w:szCs w:val="24"/>
          <w:highlight w:val="none"/>
        </w:rPr>
        <w:t>）：</w:t>
      </w:r>
    </w:p>
    <w:p w14:paraId="1BA51981">
      <w:pPr>
        <w:spacing w:line="580" w:lineRule="exact"/>
        <w:ind w:firstLine="5640"/>
        <w:rPr>
          <w:rFonts w:ascii="宋体"/>
          <w:color w:val="auto"/>
          <w:sz w:val="24"/>
          <w:szCs w:val="24"/>
          <w:highlight w:val="none"/>
        </w:rPr>
      </w:pPr>
      <w:r>
        <w:rPr>
          <w:rFonts w:hint="eastAsia" w:ascii="宋体" w:hAnsi="宋体" w:cs="宋体"/>
          <w:color w:val="auto"/>
          <w:sz w:val="24"/>
          <w:szCs w:val="24"/>
          <w:highlight w:val="none"/>
        </w:rPr>
        <w:t>日期：</w:t>
      </w:r>
    </w:p>
    <w:p w14:paraId="51009A83">
      <w:pPr>
        <w:spacing w:before="5"/>
        <w:rPr>
          <w:rFonts w:ascii="黑体" w:hAnsi="宋体" w:eastAsia="黑体"/>
          <w:color w:val="auto"/>
          <w:sz w:val="24"/>
          <w:szCs w:val="24"/>
          <w:highlight w:val="none"/>
        </w:rPr>
      </w:pPr>
    </w:p>
    <w:p w14:paraId="57E6BD52">
      <w:pPr>
        <w:spacing w:before="5"/>
        <w:rPr>
          <w:rFonts w:ascii="黑体" w:hAnsi="宋体" w:eastAsia="黑体"/>
          <w:color w:val="auto"/>
          <w:sz w:val="24"/>
          <w:szCs w:val="24"/>
          <w:highlight w:val="none"/>
        </w:rPr>
      </w:pPr>
    </w:p>
    <w:p w14:paraId="32673B97">
      <w:pPr>
        <w:spacing w:before="5"/>
        <w:rPr>
          <w:rFonts w:ascii="黑体" w:hAnsi="宋体" w:eastAsia="黑体"/>
          <w:color w:val="auto"/>
          <w:sz w:val="24"/>
          <w:szCs w:val="24"/>
          <w:highlight w:val="none"/>
        </w:rPr>
      </w:pPr>
    </w:p>
    <w:p w14:paraId="00C62323">
      <w:pPr>
        <w:spacing w:before="5"/>
        <w:rPr>
          <w:rFonts w:ascii="黑体" w:hAnsi="宋体" w:eastAsia="黑体"/>
          <w:color w:val="auto"/>
          <w:sz w:val="24"/>
          <w:szCs w:val="24"/>
          <w:highlight w:val="none"/>
        </w:rPr>
      </w:pPr>
    </w:p>
    <w:p w14:paraId="609DA273">
      <w:pPr>
        <w:spacing w:before="5"/>
        <w:rPr>
          <w:rFonts w:ascii="黑体" w:hAnsi="宋体" w:eastAsia="黑体"/>
          <w:color w:val="auto"/>
          <w:sz w:val="24"/>
          <w:szCs w:val="24"/>
          <w:highlight w:val="none"/>
        </w:rPr>
      </w:pPr>
    </w:p>
    <w:p w14:paraId="62DCD936">
      <w:pPr>
        <w:spacing w:before="5"/>
        <w:rPr>
          <w:rFonts w:ascii="黑体" w:hAnsi="宋体" w:eastAsia="黑体"/>
          <w:color w:val="auto"/>
          <w:sz w:val="24"/>
          <w:szCs w:val="24"/>
          <w:highlight w:val="none"/>
        </w:rPr>
      </w:pPr>
    </w:p>
    <w:p w14:paraId="3865A43B">
      <w:pPr>
        <w:spacing w:before="5"/>
        <w:rPr>
          <w:rFonts w:ascii="黑体" w:hAnsi="宋体" w:eastAsia="黑体"/>
          <w:color w:val="auto"/>
          <w:sz w:val="24"/>
          <w:szCs w:val="24"/>
          <w:highlight w:val="none"/>
        </w:rPr>
      </w:pPr>
    </w:p>
    <w:p w14:paraId="258A23A7">
      <w:pPr>
        <w:spacing w:before="5"/>
        <w:rPr>
          <w:rFonts w:ascii="黑体" w:hAnsi="宋体" w:eastAsia="黑体"/>
          <w:color w:val="auto"/>
          <w:sz w:val="24"/>
          <w:szCs w:val="24"/>
          <w:highlight w:val="none"/>
        </w:rPr>
      </w:pPr>
    </w:p>
    <w:p w14:paraId="02FEA746">
      <w:pPr>
        <w:spacing w:before="5"/>
        <w:rPr>
          <w:rFonts w:ascii="黑体" w:hAnsi="宋体" w:eastAsia="黑体"/>
          <w:color w:val="auto"/>
          <w:sz w:val="24"/>
          <w:szCs w:val="24"/>
          <w:highlight w:val="none"/>
        </w:rPr>
      </w:pPr>
    </w:p>
    <w:p w14:paraId="7A7EF96B">
      <w:pPr>
        <w:spacing w:before="5"/>
        <w:rPr>
          <w:rFonts w:ascii="黑体" w:hAnsi="宋体" w:eastAsia="黑体"/>
          <w:color w:val="auto"/>
          <w:sz w:val="24"/>
          <w:szCs w:val="24"/>
          <w:highlight w:val="none"/>
        </w:rPr>
      </w:pPr>
    </w:p>
    <w:p w14:paraId="7A79F53B">
      <w:pPr>
        <w:spacing w:before="5"/>
        <w:rPr>
          <w:rFonts w:ascii="黑体" w:hAnsi="宋体" w:eastAsia="黑体"/>
          <w:color w:val="auto"/>
          <w:sz w:val="24"/>
          <w:szCs w:val="24"/>
          <w:highlight w:val="none"/>
        </w:rPr>
      </w:pPr>
    </w:p>
    <w:p w14:paraId="641EBCBB">
      <w:pPr>
        <w:spacing w:before="5"/>
        <w:rPr>
          <w:rFonts w:ascii="黑体" w:hAnsi="宋体" w:eastAsia="黑体"/>
          <w:color w:val="auto"/>
          <w:sz w:val="24"/>
          <w:szCs w:val="24"/>
          <w:highlight w:val="none"/>
        </w:rPr>
      </w:pPr>
    </w:p>
    <w:p w14:paraId="200A346E">
      <w:pPr>
        <w:pStyle w:val="17"/>
        <w:rPr>
          <w:rFonts w:ascii="黑体" w:hAnsi="宋体" w:eastAsia="黑体"/>
          <w:color w:val="auto"/>
          <w:sz w:val="24"/>
          <w:szCs w:val="24"/>
          <w:highlight w:val="none"/>
        </w:rPr>
      </w:pPr>
    </w:p>
    <w:p w14:paraId="0768AE59">
      <w:pPr>
        <w:rPr>
          <w:rFonts w:ascii="黑体" w:hAnsi="宋体" w:eastAsia="黑体"/>
          <w:color w:val="auto"/>
          <w:sz w:val="24"/>
          <w:szCs w:val="24"/>
          <w:highlight w:val="none"/>
        </w:rPr>
      </w:pPr>
    </w:p>
    <w:p w14:paraId="3102649F">
      <w:pPr>
        <w:pStyle w:val="17"/>
        <w:rPr>
          <w:rFonts w:ascii="黑体" w:hAnsi="宋体" w:eastAsia="黑体"/>
          <w:color w:val="auto"/>
          <w:sz w:val="24"/>
          <w:szCs w:val="24"/>
          <w:highlight w:val="none"/>
        </w:rPr>
      </w:pPr>
    </w:p>
    <w:p w14:paraId="0B661BF9">
      <w:pPr>
        <w:rPr>
          <w:rFonts w:ascii="黑体" w:hAnsi="宋体" w:eastAsia="黑体"/>
          <w:color w:val="auto"/>
          <w:sz w:val="24"/>
          <w:szCs w:val="24"/>
          <w:highlight w:val="none"/>
        </w:rPr>
      </w:pPr>
    </w:p>
    <w:p w14:paraId="5C1A8541">
      <w:pPr>
        <w:pStyle w:val="17"/>
        <w:rPr>
          <w:rFonts w:ascii="黑体" w:hAnsi="宋体" w:eastAsia="黑体"/>
          <w:color w:val="auto"/>
          <w:sz w:val="24"/>
          <w:szCs w:val="24"/>
          <w:highlight w:val="none"/>
        </w:rPr>
      </w:pPr>
    </w:p>
    <w:p w14:paraId="5E93CE01">
      <w:pPr>
        <w:rPr>
          <w:rFonts w:ascii="黑体" w:hAnsi="宋体" w:eastAsia="黑体"/>
          <w:color w:val="auto"/>
          <w:sz w:val="24"/>
          <w:szCs w:val="24"/>
          <w:highlight w:val="none"/>
        </w:rPr>
      </w:pPr>
    </w:p>
    <w:p w14:paraId="655E6D87">
      <w:pPr>
        <w:rPr>
          <w:rFonts w:ascii="黑体" w:hAnsi="宋体" w:eastAsia="黑体"/>
          <w:color w:val="auto"/>
          <w:sz w:val="24"/>
          <w:szCs w:val="24"/>
          <w:highlight w:val="none"/>
        </w:rPr>
      </w:pPr>
    </w:p>
    <w:p w14:paraId="5DD4695F">
      <w:pPr>
        <w:pStyle w:val="17"/>
        <w:rPr>
          <w:rFonts w:ascii="黑体" w:hAnsi="宋体" w:eastAsia="黑体"/>
          <w:color w:val="auto"/>
          <w:sz w:val="24"/>
          <w:szCs w:val="24"/>
          <w:highlight w:val="none"/>
        </w:rPr>
      </w:pPr>
    </w:p>
    <w:p w14:paraId="5DFB5370">
      <w:pPr>
        <w:rPr>
          <w:rFonts w:ascii="黑体" w:hAnsi="宋体" w:eastAsia="黑体"/>
          <w:color w:val="auto"/>
          <w:sz w:val="24"/>
          <w:szCs w:val="24"/>
          <w:highlight w:val="none"/>
        </w:rPr>
      </w:pPr>
    </w:p>
    <w:p w14:paraId="42F7DA07">
      <w:pPr>
        <w:rPr>
          <w:color w:val="auto"/>
          <w:highlight w:val="none"/>
        </w:rPr>
      </w:pPr>
    </w:p>
    <w:p w14:paraId="0456C9D6">
      <w:pPr>
        <w:numPr>
          <w:ilvl w:val="0"/>
          <w:numId w:val="8"/>
        </w:numPr>
        <w:spacing w:before="5"/>
        <w:rPr>
          <w:color w:val="auto"/>
          <w:sz w:val="24"/>
          <w:szCs w:val="24"/>
          <w:highlight w:val="none"/>
        </w:rPr>
      </w:pPr>
      <w:r>
        <w:rPr>
          <w:rFonts w:hint="eastAsia" w:ascii="宋体" w:cs="宋体"/>
          <w:color w:val="auto"/>
          <w:sz w:val="24"/>
          <w:szCs w:val="24"/>
          <w:highlight w:val="none"/>
          <w:lang w:val="en-US" w:eastAsia="zh-CN"/>
        </w:rPr>
        <w:t>技术标</w:t>
      </w:r>
      <w:r>
        <w:rPr>
          <w:rFonts w:hint="eastAsia" w:ascii="宋体" w:cs="宋体"/>
          <w:color w:val="auto"/>
          <w:sz w:val="24"/>
          <w:szCs w:val="24"/>
          <w:highlight w:val="none"/>
        </w:rPr>
        <w:t>（格式）</w:t>
      </w:r>
    </w:p>
    <w:p w14:paraId="0208A5DD">
      <w:pPr>
        <w:pStyle w:val="17"/>
        <w:rPr>
          <w:rFonts w:hint="eastAsia" w:ascii="宋体" w:cs="宋体"/>
          <w:color w:val="auto"/>
          <w:sz w:val="24"/>
          <w:szCs w:val="24"/>
          <w:highlight w:val="none"/>
          <w:lang w:val="en-US" w:eastAsia="zh-CN"/>
        </w:rPr>
      </w:pPr>
    </w:p>
    <w:p w14:paraId="605D12BA">
      <w:pPr>
        <w:pStyle w:val="17"/>
        <w:rPr>
          <w:rFonts w:hint="default" w:eastAsia="宋体"/>
          <w:color w:val="auto"/>
          <w:sz w:val="24"/>
          <w:szCs w:val="24"/>
          <w:highlight w:val="none"/>
          <w:lang w:val="en-US" w:eastAsia="zh-CN"/>
        </w:rPr>
      </w:pPr>
      <w:r>
        <w:rPr>
          <w:rFonts w:hint="default" w:eastAsia="宋体"/>
          <w:color w:val="auto"/>
          <w:sz w:val="24"/>
          <w:szCs w:val="24"/>
          <w:highlight w:val="none"/>
          <w:lang w:val="en-US" w:eastAsia="zh-CN"/>
        </w:rPr>
        <w:t>根据评分细则自行编制。</w:t>
      </w:r>
    </w:p>
    <w:p w14:paraId="05551D4D">
      <w:pPr>
        <w:spacing w:before="5"/>
        <w:rPr>
          <w:rFonts w:ascii="黑体" w:hAnsi="宋体" w:eastAsia="黑体"/>
          <w:color w:val="auto"/>
          <w:sz w:val="24"/>
          <w:szCs w:val="24"/>
          <w:highlight w:val="none"/>
        </w:rPr>
      </w:pPr>
    </w:p>
    <w:p w14:paraId="738D8C4A">
      <w:pPr>
        <w:spacing w:before="5"/>
        <w:rPr>
          <w:rFonts w:ascii="黑体" w:hAnsi="宋体" w:eastAsia="黑体"/>
          <w:color w:val="auto"/>
          <w:sz w:val="24"/>
          <w:szCs w:val="24"/>
          <w:highlight w:val="none"/>
        </w:rPr>
      </w:pPr>
    </w:p>
    <w:p w14:paraId="39E9E1D6">
      <w:pPr>
        <w:spacing w:before="5"/>
        <w:rPr>
          <w:rFonts w:ascii="黑体" w:hAnsi="宋体" w:eastAsia="黑体"/>
          <w:color w:val="auto"/>
          <w:sz w:val="24"/>
          <w:szCs w:val="24"/>
          <w:highlight w:val="none"/>
        </w:rPr>
      </w:pPr>
    </w:p>
    <w:p w14:paraId="6284E942">
      <w:pPr>
        <w:spacing w:before="5"/>
        <w:rPr>
          <w:rFonts w:ascii="黑体" w:hAnsi="宋体" w:eastAsia="黑体"/>
          <w:color w:val="auto"/>
          <w:sz w:val="24"/>
          <w:szCs w:val="24"/>
          <w:highlight w:val="none"/>
        </w:rPr>
      </w:pPr>
    </w:p>
    <w:p w14:paraId="07A28D8F">
      <w:pPr>
        <w:spacing w:before="5"/>
        <w:rPr>
          <w:rFonts w:ascii="黑体" w:hAnsi="宋体" w:eastAsia="黑体"/>
          <w:color w:val="auto"/>
          <w:sz w:val="24"/>
          <w:szCs w:val="24"/>
          <w:highlight w:val="none"/>
        </w:rPr>
      </w:pPr>
    </w:p>
    <w:p w14:paraId="4678B751">
      <w:pPr>
        <w:spacing w:before="5"/>
        <w:rPr>
          <w:rFonts w:ascii="黑体" w:hAnsi="宋体" w:eastAsia="黑体"/>
          <w:color w:val="auto"/>
          <w:sz w:val="24"/>
          <w:szCs w:val="24"/>
          <w:highlight w:val="none"/>
        </w:rPr>
      </w:pPr>
    </w:p>
    <w:p w14:paraId="2C8EC803">
      <w:pPr>
        <w:spacing w:before="5"/>
        <w:rPr>
          <w:rFonts w:ascii="黑体" w:hAnsi="宋体" w:eastAsia="黑体"/>
          <w:color w:val="auto"/>
          <w:sz w:val="24"/>
          <w:szCs w:val="24"/>
          <w:highlight w:val="none"/>
        </w:rPr>
      </w:pPr>
    </w:p>
    <w:sectPr>
      <w:footerReference r:id="rId9" w:type="first"/>
      <w:headerReference r:id="rId7" w:type="default"/>
      <w:footerReference r:id="rId8" w:type="default"/>
      <w:pgSz w:w="11906" w:h="16838"/>
      <w:pgMar w:top="1134" w:right="1134" w:bottom="1134" w:left="1134" w:header="624"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幼圆">
    <w:panose1 w:val="0201050906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Helvetica">
    <w:altName w:val="Arial"/>
    <w:panose1 w:val="020B0604020202020204"/>
    <w:charset w:val="00"/>
    <w:family w:val="auto"/>
    <w:pitch w:val="default"/>
    <w:sig w:usb0="00000000" w:usb1="00000000" w:usb2="00000000" w:usb3="00000000" w:csb0="00000000" w:csb1="00000000"/>
  </w:font>
  <w:font w:name="RotisSansSerif">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Narrow">
    <w:panose1 w:val="020B0606020202030204"/>
    <w:charset w:val="00"/>
    <w:family w:val="auto"/>
    <w:pitch w:val="default"/>
    <w:sig w:usb0="00000287" w:usb1="00000800" w:usb2="00000000" w:usb3="00000000" w:csb0="2000009F" w:csb1="DFD70000"/>
  </w:font>
  <w:font w:name="微软雅黑">
    <w:panose1 w:val="020B0503020204020204"/>
    <w:charset w:val="86"/>
    <w:family w:val="auto"/>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font>
  <w:font w:name="华文新魏">
    <w:panose1 w:val="02010800040101010101"/>
    <w:charset w:val="86"/>
    <w:family w:val="auto"/>
    <w:pitch w:val="default"/>
    <w:sig w:usb0="00000001" w:usb1="080F0000" w:usb2="00000000" w:usb3="00000000" w:csb0="0004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78CB6">
    <w:pPr>
      <w:pStyle w:val="324"/>
    </w:pPr>
    <w:r>
      <mc:AlternateContent>
        <mc:Choice Requires="wps">
          <w:drawing>
            <wp:anchor distT="0" distB="0" distL="114300" distR="114300" simplePos="0" relativeHeight="251662336" behindDoc="0" locked="0" layoutInCell="1" allowOverlap="1">
              <wp:simplePos x="0" y="0"/>
              <wp:positionH relativeFrom="margin">
                <wp:posOffset>2609215</wp:posOffset>
              </wp:positionH>
              <wp:positionV relativeFrom="paragraph">
                <wp:posOffset>-27940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9E7853A">
                          <w:pPr>
                            <w:pStyle w:val="324"/>
                            <w:tabs>
                              <w:tab w:val="clear" w:pos="4153"/>
                              <w:tab w:val="clear" w:pos="8306"/>
                            </w:tabs>
                          </w:pPr>
                          <w:r>
                            <w:fldChar w:fldCharType="begin"/>
                          </w:r>
                          <w:r>
                            <w:instrText xml:space="preserve"> PAGE  \* MERGEFORMAT </w:instrText>
                          </w:r>
                          <w:r>
                            <w:fldChar w:fldCharType="separate"/>
                          </w:r>
                          <w:r>
                            <w:t>54</w:t>
                          </w:r>
                          <w:r>
                            <w:fldChar w:fldCharType="end"/>
                          </w:r>
                        </w:p>
                        <w:p w14:paraId="307CE117"/>
                        <w:p w14:paraId="3F1151C3"/>
                      </w:txbxContent>
                    </wps:txbx>
                    <wps:bodyPr wrap="none" lIns="0" tIns="0" rIns="0" bIns="0" upright="1">
                      <a:spAutoFit/>
                    </wps:bodyPr>
                  </wps:wsp>
                </a:graphicData>
              </a:graphic>
            </wp:anchor>
          </w:drawing>
        </mc:Choice>
        <mc:Fallback>
          <w:pict>
            <v:shape id="_x0000_s1026" o:spid="_x0000_s1026" o:spt="202" type="#_x0000_t202" style="position:absolute;left:0pt;margin-left:205.45pt;margin-top:-2.2pt;height:144pt;width:144pt;mso-position-horizontal-relative:margin;mso-wrap-style:none;z-index:251662336;mso-width-relative:page;mso-height-relative:page;" filled="f" stroked="f" coordsize="21600,21600" o:gfxdata="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f85IQtcAAAAKAQAADwAAAAAAAAABACAAAAAi&#10;AAAAZHJzL2Rvd25yZXYueG1sUEsBAhQAFAAAAAgAh07iQBZySPPSAQAApwMAAA4AAAAAAAAAAQAg&#10;AAAAJgEAAGRycy9lMm9Eb2MueG1sUEsFBgAAAAAGAAYAWQEAAGoFAAAAAA==&#10;">
              <v:fill on="f" focussize="0,0"/>
              <v:stroke on="f"/>
              <v:imagedata o:title=""/>
              <o:lock v:ext="edit" aspectratio="f"/>
              <v:textbox inset="0mm,0mm,0mm,0mm" style="mso-fit-shape-to-text:t;">
                <w:txbxContent>
                  <w:p w14:paraId="09E7853A">
                    <w:pPr>
                      <w:pStyle w:val="324"/>
                      <w:tabs>
                        <w:tab w:val="clear" w:pos="4153"/>
                        <w:tab w:val="clear" w:pos="8306"/>
                      </w:tabs>
                    </w:pPr>
                    <w:r>
                      <w:fldChar w:fldCharType="begin"/>
                    </w:r>
                    <w:r>
                      <w:instrText xml:space="preserve"> PAGE  \* MERGEFORMAT </w:instrText>
                    </w:r>
                    <w:r>
                      <w:fldChar w:fldCharType="separate"/>
                    </w:r>
                    <w:r>
                      <w:t>54</w:t>
                    </w:r>
                    <w:r>
                      <w:fldChar w:fldCharType="end"/>
                    </w:r>
                  </w:p>
                  <w:p w14:paraId="307CE117"/>
                  <w:p w14:paraId="3F1151C3"/>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0975B3">
    <w:pPr>
      <w:pStyle w:val="324"/>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488DA8B">
                          <w:pPr>
                            <w:pStyle w:val="324"/>
                            <w:tabs>
                              <w:tab w:val="clear" w:pos="4153"/>
                              <w:tab w:val="clear" w:pos="8306"/>
                            </w:tabs>
                          </w:pPr>
                          <w:r>
                            <w:fldChar w:fldCharType="begin"/>
                          </w:r>
                          <w:r>
                            <w:instrText xml:space="preserve"> PAGE  \* MERGEFORMAT </w:instrText>
                          </w:r>
                          <w:r>
                            <w:fldChar w:fldCharType="separate"/>
                          </w:r>
                          <w:r>
                            <w:t>51</w:t>
                          </w:r>
                          <w:r>
                            <w:fldChar w:fldCharType="end"/>
                          </w:r>
                        </w:p>
                        <w:p w14:paraId="6FE4EF88"/>
                        <w:p w14:paraId="39964594"/>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6488DA8B">
                    <w:pPr>
                      <w:pStyle w:val="324"/>
                      <w:tabs>
                        <w:tab w:val="clear" w:pos="4153"/>
                        <w:tab w:val="clear" w:pos="8306"/>
                      </w:tabs>
                    </w:pPr>
                    <w:r>
                      <w:fldChar w:fldCharType="begin"/>
                    </w:r>
                    <w:r>
                      <w:instrText xml:space="preserve"> PAGE  \* MERGEFORMAT </w:instrText>
                    </w:r>
                    <w:r>
                      <w:fldChar w:fldCharType="separate"/>
                    </w:r>
                    <w:r>
                      <w:t>51</w:t>
                    </w:r>
                    <w:r>
                      <w:fldChar w:fldCharType="end"/>
                    </w:r>
                  </w:p>
                  <w:p w14:paraId="6FE4EF88"/>
                  <w:p w14:paraId="39964594"/>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4690D0">
    <w:pPr>
      <w:pStyle w:val="34"/>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985B59">
                          <w:pPr>
                            <w:pStyle w:val="3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DidLQU8AgAAbwQAAA4AAAAAAAAAAQAgAAAAHwEAAGRycy9lMm9E&#10;b2MueG1sUEsFBgAAAAAGAAYAWQEAAM0FAAAAAA==&#10;">
              <v:fill on="f" focussize="0,0"/>
              <v:stroke on="f" weight="0.5pt"/>
              <v:imagedata o:title=""/>
              <o:lock v:ext="edit" aspectratio="f"/>
              <v:textbox inset="0mm,0mm,0mm,0mm" style="mso-fit-shape-to-text:t;">
                <w:txbxContent>
                  <w:p w14:paraId="45985B59">
                    <w:pPr>
                      <w:pStyle w:val="3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09EC33">
    <w:pPr>
      <w:pStyle w:val="34"/>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182680">
                          <w:pPr>
                            <w:pStyle w:val="34"/>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OPr/dI8AgAAbwQAAA4AAAAAAAAAAQAgAAAAHwEAAGRycy9lMm9E&#10;b2MueG1sUEsFBgAAAAAGAAYAWQEAAM0FAAAAAA==&#10;">
              <v:fill on="f" focussize="0,0"/>
              <v:stroke on="f" weight="0.5pt"/>
              <v:imagedata o:title=""/>
              <o:lock v:ext="edit" aspectratio="f"/>
              <v:textbox inset="0mm,0mm,0mm,0mm" style="mso-fit-shape-to-text:t;">
                <w:txbxContent>
                  <w:p w14:paraId="65182680">
                    <w:pPr>
                      <w:pStyle w:val="34"/>
                    </w:pPr>
                    <w:r>
                      <w:fldChar w:fldCharType="begin"/>
                    </w:r>
                    <w:r>
                      <w:instrText xml:space="preserve"> PAGE  \* MERGEFORMAT </w:instrText>
                    </w:r>
                    <w:r>
                      <w:fldChar w:fldCharType="separate"/>
                    </w:r>
                    <w:r>
                      <w:t>46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ACF038">
    <w:pPr>
      <w:pStyle w:val="323"/>
      <w:widowControl w:val="0"/>
      <w:pBdr>
        <w:top w:val="none" w:color="000000" w:sz="0" w:space="1"/>
        <w:left w:val="none" w:color="000000" w:sz="0" w:space="4"/>
        <w:bottom w:val="none" w:color="000000" w:sz="0" w:space="1"/>
        <w:right w:val="none" w:color="000000" w:sz="0" w:space="4"/>
        <w:between w:val="none" w:color="000000" w:sz="0" w:space="0"/>
      </w:pBdr>
      <w:jc w:val="both"/>
      <w:rPr>
        <w:rFonts w:hint="eastAsia" w:ascii="宋体" w:hAnsi="宋体" w:eastAsia="楷体_GB2312" w:cs="宋体"/>
        <w:sz w:val="15"/>
        <w:szCs w:val="15"/>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24AC57">
    <w:pPr>
      <w:pStyle w:val="323"/>
      <w:widowControl w:val="0"/>
      <w:pBdr>
        <w:top w:val="none" w:color="000000" w:sz="0" w:space="1"/>
        <w:left w:val="none" w:color="000000" w:sz="0" w:space="4"/>
        <w:bottom w:val="none" w:color="000000" w:sz="0" w:space="1"/>
        <w:right w:val="none" w:color="000000" w:sz="0" w:space="4"/>
        <w:between w:val="none" w:color="000000" w:sz="0" w:space="0"/>
      </w:pBdr>
      <w:jc w:val="both"/>
      <w:rPr>
        <w:rFonts w:hint="eastAsia" w:eastAsia="楷体_GB2312"/>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ADBE56">
    <w:pPr>
      <w:rPr>
        <w:lang w:eastAsia="zh-CN"/>
        <w14:ligatures w14:val="non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7"/>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chineseCountingThousand"/>
      <w:lvlText w:val="第%1部分"/>
      <w:lvlJc w:val="left"/>
      <w:pPr>
        <w:tabs>
          <w:tab w:val="left" w:pos="1800"/>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217"/>
      <w:lvlText w:val="%1.%2.%3.%4.%5"/>
      <w:lvlJc w:val="left"/>
      <w:pPr>
        <w:tabs>
          <w:tab w:val="left" w:pos="1080"/>
        </w:tabs>
        <w:ind w:left="992" w:hanging="992"/>
      </w:pPr>
      <w:rPr>
        <w:rFonts w:hint="eastAsia"/>
      </w:rPr>
    </w:lvl>
    <w:lvl w:ilvl="5" w:tentative="0">
      <w:start w:val="1"/>
      <w:numFmt w:val="decima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053208E"/>
    <w:multiLevelType w:val="multilevel"/>
    <w:tmpl w:val="0053208E"/>
    <w:lvl w:ilvl="0" w:tentative="0">
      <w:start w:val="1"/>
      <w:numFmt w:val="bullet"/>
      <w:pStyle w:val="18"/>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3165"/>
        </w:tabs>
        <w:ind w:left="3165" w:hanging="420"/>
      </w:pPr>
      <w:rPr>
        <w:rFonts w:hint="default" w:ascii="Wingdings" w:hAnsi="Wingdings"/>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4">
    <w:nsid w:val="0248C179"/>
    <w:multiLevelType w:val="multilevel"/>
    <w:tmpl w:val="0248C179"/>
    <w:lvl w:ilvl="0" w:tentative="0">
      <w:start w:val="9"/>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C084CF8"/>
    <w:multiLevelType w:val="singleLevel"/>
    <w:tmpl w:val="0C084CF8"/>
    <w:lvl w:ilvl="0" w:tentative="0">
      <w:start w:val="5"/>
      <w:numFmt w:val="decimal"/>
      <w:suff w:val="nothing"/>
      <w:lvlText w:val="（%1）"/>
      <w:lvlJc w:val="left"/>
    </w:lvl>
  </w:abstractNum>
  <w:abstractNum w:abstractNumId="6">
    <w:nsid w:val="59ADCABA"/>
    <w:multiLevelType w:val="multilevel"/>
    <w:tmpl w:val="59ADCABA"/>
    <w:lvl w:ilvl="0" w:tentative="0">
      <w:start w:val="1"/>
      <w:numFmt w:val="decimal"/>
      <w:pStyle w:val="315"/>
      <w:lvlText w:val="%1."/>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1" w:tentative="0">
      <w:start w:val="1"/>
      <w:numFmt w:val="decimal"/>
      <w:lvlText w:val="%1.%2."/>
      <w:lvlJc w:val="left"/>
      <w:pPr>
        <w:ind w:left="1441" w:hanging="1021"/>
      </w:pPr>
      <w:rPr>
        <w:rFonts w:hint="eastAsia" w:cs="Times New Roman"/>
        <w:b w:val="0"/>
        <w:bCs w:val="0"/>
        <w:i w:val="0"/>
        <w:iCs w:val="0"/>
        <w:caps w:val="0"/>
        <w:smallCaps w:val="0"/>
        <w:strike w:val="0"/>
        <w:vanish w:val="0"/>
        <w:color w:val="000000"/>
        <w:spacing w:val="0"/>
        <w:position w:val="0"/>
        <w:u w:val="none"/>
        <w:vertAlign w:val="baseline"/>
      </w:rPr>
    </w:lvl>
    <w:lvl w:ilvl="2" w:tentative="0">
      <w:start w:val="1"/>
      <w:numFmt w:val="decimal"/>
      <w:lvlText w:val="%1.%2.%3."/>
      <w:lvlJc w:val="left"/>
      <w:pPr>
        <w:ind w:left="1418" w:hanging="1021"/>
      </w:pPr>
      <w:rPr>
        <w:rFonts w:hint="eastAsia" w:cs="Times New Roman"/>
        <w:b w:val="0"/>
        <w:bCs w:val="0"/>
        <w:i w:val="0"/>
        <w:iCs w:val="0"/>
        <w:caps w:val="0"/>
        <w:smallCaps w:val="0"/>
        <w:strike w:val="0"/>
        <w:vanish w:val="0"/>
        <w:color w:val="000000"/>
        <w:spacing w:val="0"/>
        <w:position w:val="0"/>
        <w:u w:val="none"/>
        <w:vertAlign w:val="baseline"/>
      </w:rPr>
    </w:lvl>
    <w:lvl w:ilvl="3" w:tentative="0">
      <w:start w:val="1"/>
      <w:numFmt w:val="decimal"/>
      <w:lvlText w:val="%1.%2.%3.%4."/>
      <w:lvlJc w:val="left"/>
      <w:pPr>
        <w:ind w:left="1418" w:hanging="1021"/>
      </w:pPr>
      <w:rPr>
        <w:rFonts w:hint="default" w:ascii="Arial Narrow" w:hAnsi="Arial Narrow" w:eastAsia="宋体" w:cs="宋体"/>
        <w:b w:val="0"/>
      </w:rPr>
    </w:lvl>
    <w:lvl w:ilvl="4" w:tentative="0">
      <w:start w:val="1"/>
      <w:numFmt w:val="decimal"/>
      <w:lvlText w:val="%1.%2.%3.%4.%5."/>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5" w:tentative="0">
      <w:start w:val="1"/>
      <w:numFmt w:val="decimal"/>
      <w:lvlText w:val="%1.%2.%3.%4.%5.%6."/>
      <w:lvlJc w:val="left"/>
      <w:pPr>
        <w:ind w:left="1418" w:hanging="1021"/>
      </w:pPr>
      <w:rPr>
        <w:rFonts w:hint="default"/>
      </w:rPr>
    </w:lvl>
    <w:lvl w:ilvl="6" w:tentative="0">
      <w:start w:val="1"/>
      <w:numFmt w:val="decimal"/>
      <w:lvlText w:val="%1.%2.%3.%4.%5.%6.%7."/>
      <w:lvlJc w:val="left"/>
      <w:pPr>
        <w:ind w:left="1418" w:hanging="1021"/>
      </w:pPr>
      <w:rPr>
        <w:rFonts w:hint="default"/>
      </w:rPr>
    </w:lvl>
    <w:lvl w:ilvl="7" w:tentative="0">
      <w:start w:val="1"/>
      <w:numFmt w:val="decimal"/>
      <w:lvlText w:val="%1.%2.%3.%4.%5.%6.%7.%8."/>
      <w:lvlJc w:val="left"/>
      <w:pPr>
        <w:ind w:left="1418" w:hanging="1021"/>
      </w:pPr>
      <w:rPr>
        <w:rFonts w:hint="default"/>
      </w:rPr>
    </w:lvl>
    <w:lvl w:ilvl="8" w:tentative="0">
      <w:start w:val="1"/>
      <w:numFmt w:val="decimal"/>
      <w:lvlText w:val="%1.%2.%3.%4.%5.%6.%7.%8.%9."/>
      <w:lvlJc w:val="left"/>
      <w:pPr>
        <w:ind w:left="1418" w:hanging="1021"/>
      </w:pPr>
      <w:rPr>
        <w:rFonts w:hint="default"/>
      </w:rPr>
    </w:lvl>
  </w:abstractNum>
  <w:abstractNum w:abstractNumId="7">
    <w:nsid w:val="72183CF9"/>
    <w:multiLevelType w:val="multilevel"/>
    <w:tmpl w:val="72183CF9"/>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5"/>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bordersDoNotSurroundHeader w:val="0"/>
  <w:bordersDoNotSurroundFooter w:val="0"/>
  <w:trackRevisions w:val="1"/>
  <w:documentProtection w:enforcement="0"/>
  <w:defaultTabStop w:val="425"/>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DD3C4D"/>
    <w:rsid w:val="03631C26"/>
    <w:rsid w:val="06224324"/>
    <w:rsid w:val="0C5249C0"/>
    <w:rsid w:val="0CA80953"/>
    <w:rsid w:val="0DD8176C"/>
    <w:rsid w:val="11565EE8"/>
    <w:rsid w:val="12747CB6"/>
    <w:rsid w:val="16EB277F"/>
    <w:rsid w:val="184E2D57"/>
    <w:rsid w:val="19183F26"/>
    <w:rsid w:val="19324427"/>
    <w:rsid w:val="19946E8F"/>
    <w:rsid w:val="1AC737F5"/>
    <w:rsid w:val="1AFD2812"/>
    <w:rsid w:val="1C1B292F"/>
    <w:rsid w:val="1CA11BE9"/>
    <w:rsid w:val="1DCF516A"/>
    <w:rsid w:val="1E9F68B3"/>
    <w:rsid w:val="1EA96F39"/>
    <w:rsid w:val="1EED4FB3"/>
    <w:rsid w:val="239F6B5C"/>
    <w:rsid w:val="252A68FA"/>
    <w:rsid w:val="284C3993"/>
    <w:rsid w:val="286914E7"/>
    <w:rsid w:val="28C13876"/>
    <w:rsid w:val="2AB35F44"/>
    <w:rsid w:val="2ABC586A"/>
    <w:rsid w:val="33095DA0"/>
    <w:rsid w:val="3320014F"/>
    <w:rsid w:val="332A465C"/>
    <w:rsid w:val="345D1C89"/>
    <w:rsid w:val="37B81AF5"/>
    <w:rsid w:val="3C3A521C"/>
    <w:rsid w:val="3D874491"/>
    <w:rsid w:val="3EE14075"/>
    <w:rsid w:val="40F40090"/>
    <w:rsid w:val="448E27F4"/>
    <w:rsid w:val="449A0F4E"/>
    <w:rsid w:val="45DB35CC"/>
    <w:rsid w:val="47903E38"/>
    <w:rsid w:val="48E24C72"/>
    <w:rsid w:val="4CE30DD0"/>
    <w:rsid w:val="501952FB"/>
    <w:rsid w:val="503A28E7"/>
    <w:rsid w:val="504D5072"/>
    <w:rsid w:val="50A174CD"/>
    <w:rsid w:val="55B47996"/>
    <w:rsid w:val="5B6D2AC1"/>
    <w:rsid w:val="5EDF7832"/>
    <w:rsid w:val="5F4D54F9"/>
    <w:rsid w:val="5FB8795D"/>
    <w:rsid w:val="63580EFE"/>
    <w:rsid w:val="64E2007C"/>
    <w:rsid w:val="67FD51CC"/>
    <w:rsid w:val="68907DEF"/>
    <w:rsid w:val="69D34437"/>
    <w:rsid w:val="6A4E28BF"/>
    <w:rsid w:val="6C5B6D25"/>
    <w:rsid w:val="6C9600A2"/>
    <w:rsid w:val="6E8B3532"/>
    <w:rsid w:val="6F56750B"/>
    <w:rsid w:val="7496329A"/>
    <w:rsid w:val="775115E7"/>
    <w:rsid w:val="7B4A207F"/>
    <w:rsid w:val="7BA40029"/>
    <w:rsid w:val="7F2D614D"/>
    <w:rsid w:val="7FA0654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99" w:name="index 1"/>
    <w:lsdException w:qFormat="1" w:unhideWhenUsed="0" w:uiPriority="99" w:name="index 2"/>
    <w:lsdException w:qFormat="1" w:unhideWhenUsed="0" w:uiPriority="99" w:name="index 3"/>
    <w:lsdException w:qFormat="1" w:unhideWhenUsed="0" w:uiPriority="99" w:name="index 4"/>
    <w:lsdException w:qFormat="1" w:unhideWhenUsed="0" w:uiPriority="99" w:name="index 5"/>
    <w:lsdException w:qFormat="1" w:unhideWhenUsed="0" w:uiPriority="99" w:name="index 6"/>
    <w:lsdException w:qFormat="1" w:unhideWhenUsed="0" w:uiPriority="99" w:name="index 7"/>
    <w:lsdException w:qFormat="1" w:unhideWhenUsed="0" w:uiPriority="99" w:name="index 8"/>
    <w:lsdException w:qFormat="1" w:unhideWhenUsed="0" w:uiPriority="99" w:name="index 9"/>
    <w:lsdException w:qFormat="1" w:unhideWhenUsed="0" w:uiPriority="99" w:name="toc 1"/>
    <w:lsdException w:qFormat="1" w:unhideWhenUsed="0" w:uiPriority="99" w:name="toc 2"/>
    <w:lsdException w:qFormat="1" w:unhideWhenUsed="0" w:uiPriority="99"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qFormat="1" w:unhideWhenUsed="0" w:uiPriority="99" w:name="toc 8"/>
    <w:lsdException w:qFormat="1" w:unhideWhenUsed="0" w:uiPriority="99" w:name="toc 9"/>
    <w:lsdException w:qFormat="1" w:unhideWhenUsed="0" w:uiPriority="99" w:semiHidden="0" w:name="Normal Indent"/>
    <w:lsdException w:qFormat="1" w:unhideWhenUsed="0" w:uiPriority="99" w:name="footnote text"/>
    <w:lsdException w:qFormat="1" w:unhideWhenUsed="0" w:uiPriority="99" w:name="annotation text"/>
    <w:lsdException w:qFormat="1" w:unhideWhenUsed="0" w:uiPriority="99" w:semiHidden="0" w:name="header"/>
    <w:lsdException w:qFormat="1" w:unhideWhenUsed="0" w:uiPriority="99" w:semiHidden="0" w:name="footer"/>
    <w:lsdException w:qFormat="1" w:unhideWhenUsed="0" w:uiPriority="99" w:name="index heading"/>
    <w:lsdException w:qFormat="1" w:uiPriority="35" w:name="caption"/>
    <w:lsdException w:qFormat="1" w:unhideWhenUsed="0" w:uiPriority="99"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99" w:name="annotation reference"/>
    <w:lsdException w:uiPriority="99" w:name="line number"/>
    <w:lsdException w:qFormat="1" w:unhideWhenUsed="0" w:uiPriority="99"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99"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99" w:semiHidden="0" w:name="Date"/>
    <w:lsdException w:qFormat="1" w:unhideWhenUsed="0" w:uiPriority="0" w:semiHidden="0" w:name="Body Text First Indent"/>
    <w:lsdException w:qFormat="1" w:uiPriority="99" w:name="Body Text First Indent 2"/>
    <w:lsdException w:uiPriority="99" w:name="Note Heading"/>
    <w:lsdException w:qFormat="1" w:unhideWhenUsed="0" w:uiPriority="99" w:semiHidden="0" w:name="Body Text 2"/>
    <w:lsdException w:uiPriority="99"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nhideWhenUsed="0" w:uiPriority="99" w:semiHidden="0" w:name="HTML Code"/>
    <w:lsdException w:uiPriority="99" w:name="HTML Definition"/>
    <w:lsdException w:uiPriority="99" w:name="HTML Keyboard"/>
    <w:lsdException w:qFormat="1" w:unhideWhenUsed="0" w:uiPriority="99" w:semiHidden="0" w:name="HTML Preformatted"/>
    <w:lsdException w:uiPriority="99" w:name="HTML Sample"/>
    <w:lsdException w:qFormat="1" w:unhideWhenUsed="0" w:uiPriority="99" w:semiHidden="0" w:name="HTML Typewriter"/>
    <w:lsdException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219"/>
    <w:qFormat/>
    <w:uiPriority w:val="99"/>
    <w:pPr>
      <w:keepNext/>
      <w:jc w:val="center"/>
      <w:outlineLvl w:val="0"/>
    </w:pPr>
    <w:rPr>
      <w:b/>
      <w:bCs/>
      <w:sz w:val="44"/>
      <w:szCs w:val="44"/>
    </w:rPr>
  </w:style>
  <w:style w:type="paragraph" w:styleId="3">
    <w:name w:val="heading 2"/>
    <w:basedOn w:val="1"/>
    <w:next w:val="1"/>
    <w:link w:val="220"/>
    <w:qFormat/>
    <w:uiPriority w:val="99"/>
    <w:pPr>
      <w:keepNext/>
      <w:jc w:val="center"/>
      <w:outlineLvl w:val="1"/>
    </w:pPr>
    <w:rPr>
      <w:rFonts w:ascii="Cambria" w:hAnsi="Cambria" w:cs="Cambria"/>
      <w:b/>
      <w:bCs/>
      <w:sz w:val="32"/>
      <w:szCs w:val="32"/>
    </w:rPr>
  </w:style>
  <w:style w:type="paragraph" w:styleId="4">
    <w:name w:val="heading 3"/>
    <w:basedOn w:val="1"/>
    <w:next w:val="1"/>
    <w:link w:val="221"/>
    <w:qFormat/>
    <w:uiPriority w:val="99"/>
    <w:pPr>
      <w:keepNext/>
      <w:jc w:val="center"/>
      <w:outlineLvl w:val="2"/>
    </w:pPr>
    <w:rPr>
      <w:b/>
      <w:bCs/>
      <w:sz w:val="32"/>
      <w:szCs w:val="32"/>
    </w:rPr>
  </w:style>
  <w:style w:type="paragraph" w:styleId="5">
    <w:name w:val="heading 4"/>
    <w:basedOn w:val="1"/>
    <w:next w:val="1"/>
    <w:link w:val="222"/>
    <w:qFormat/>
    <w:uiPriority w:val="99"/>
    <w:pPr>
      <w:keepNext/>
      <w:jc w:val="center"/>
      <w:outlineLvl w:val="3"/>
    </w:pPr>
    <w:rPr>
      <w:rFonts w:ascii="Cambria" w:hAnsi="Cambria" w:cs="Cambria"/>
      <w:b/>
      <w:bCs/>
      <w:sz w:val="28"/>
      <w:szCs w:val="28"/>
    </w:rPr>
  </w:style>
  <w:style w:type="paragraph" w:styleId="6">
    <w:name w:val="heading 5"/>
    <w:basedOn w:val="1"/>
    <w:next w:val="1"/>
    <w:link w:val="223"/>
    <w:qFormat/>
    <w:uiPriority w:val="99"/>
    <w:pPr>
      <w:keepNext/>
      <w:tabs>
        <w:tab w:val="left" w:pos="360"/>
      </w:tabs>
      <w:ind w:left="360" w:hanging="360"/>
      <w:outlineLvl w:val="4"/>
    </w:pPr>
    <w:rPr>
      <w:b/>
      <w:bCs/>
      <w:sz w:val="28"/>
      <w:szCs w:val="28"/>
    </w:rPr>
  </w:style>
  <w:style w:type="paragraph" w:styleId="7">
    <w:name w:val="heading 6"/>
    <w:basedOn w:val="1"/>
    <w:next w:val="1"/>
    <w:link w:val="7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7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7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78"/>
    <w:unhideWhenUsed/>
    <w:qFormat/>
    <w:uiPriority w:val="9"/>
    <w:pPr>
      <w:keepNext/>
      <w:keepLines/>
      <w:spacing w:before="320" w:after="200"/>
      <w:outlineLvl w:val="8"/>
    </w:pPr>
    <w:rPr>
      <w:rFonts w:ascii="Arial" w:hAnsi="Arial" w:eastAsia="Arial" w:cs="Arial"/>
      <w:i/>
      <w:iCs/>
      <w:sz w:val="21"/>
      <w:szCs w:val="21"/>
    </w:rPr>
  </w:style>
  <w:style w:type="character" w:default="1" w:styleId="59">
    <w:name w:val="Default Paragraph Font"/>
    <w:semiHidden/>
    <w:unhideWhenUsed/>
    <w:qFormat/>
    <w:uiPriority w:val="1"/>
  </w:style>
  <w:style w:type="table" w:default="1" w:styleId="5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semiHidden/>
    <w:qFormat/>
    <w:uiPriority w:val="99"/>
    <w:pPr>
      <w:ind w:left="2520"/>
    </w:pPr>
    <w:rPr>
      <w:rFonts w:eastAsia="楷体_GB2312"/>
      <w:sz w:val="26"/>
      <w:szCs w:val="26"/>
    </w:rPr>
  </w:style>
  <w:style w:type="paragraph" w:styleId="12">
    <w:name w:val="index 8"/>
    <w:basedOn w:val="1"/>
    <w:next w:val="1"/>
    <w:semiHidden/>
    <w:qFormat/>
    <w:uiPriority w:val="99"/>
    <w:pPr>
      <w:ind w:left="2940"/>
    </w:pPr>
    <w:rPr>
      <w:rFonts w:eastAsia="楷体_GB2312"/>
      <w:sz w:val="26"/>
      <w:szCs w:val="26"/>
    </w:rPr>
  </w:style>
  <w:style w:type="paragraph" w:styleId="13">
    <w:name w:val="Normal Indent"/>
    <w:basedOn w:val="1"/>
    <w:next w:val="1"/>
    <w:qFormat/>
    <w:uiPriority w:val="99"/>
    <w:pPr>
      <w:ind w:firstLine="42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index 5"/>
    <w:basedOn w:val="1"/>
    <w:next w:val="1"/>
    <w:semiHidden/>
    <w:qFormat/>
    <w:uiPriority w:val="99"/>
    <w:pPr>
      <w:ind w:left="1680"/>
    </w:pPr>
    <w:rPr>
      <w:rFonts w:eastAsia="楷体_GB2312"/>
      <w:sz w:val="26"/>
      <w:szCs w:val="26"/>
    </w:rPr>
  </w:style>
  <w:style w:type="paragraph" w:styleId="16">
    <w:name w:val="List Bullet"/>
    <w:basedOn w:val="17"/>
    <w:qFormat/>
    <w:uiPriority w:val="99"/>
    <w:pPr>
      <w:widowControl/>
      <w:tabs>
        <w:tab w:val="left" w:pos="360"/>
      </w:tabs>
      <w:spacing w:before="120" w:after="120" w:line="288" w:lineRule="auto"/>
      <w:ind w:left="576"/>
      <w:jc w:val="left"/>
    </w:pPr>
    <w:rPr>
      <w:sz w:val="22"/>
      <w:szCs w:val="22"/>
      <w:lang w:eastAsia="en-US"/>
    </w:rPr>
  </w:style>
  <w:style w:type="paragraph" w:styleId="17">
    <w:name w:val="Body Text"/>
    <w:basedOn w:val="1"/>
    <w:next w:val="18"/>
    <w:link w:val="288"/>
    <w:qFormat/>
    <w:uiPriority w:val="99"/>
    <w:rPr>
      <w:sz w:val="20"/>
      <w:szCs w:val="20"/>
    </w:rPr>
  </w:style>
  <w:style w:type="paragraph" w:styleId="18">
    <w:name w:val="List"/>
    <w:basedOn w:val="1"/>
    <w:qFormat/>
    <w:uiPriority w:val="0"/>
    <w:pPr>
      <w:numPr>
        <w:ilvl w:val="0"/>
        <w:numId w:val="1"/>
      </w:numPr>
      <w:spacing w:after="20" w:line="288" w:lineRule="auto"/>
    </w:pPr>
    <w:rPr>
      <w:rFonts w:ascii="Times New Roman" w:hAnsi="Times New Roman" w:eastAsia="宋体" w:cs="Times New Roman"/>
      <w:szCs w:val="20"/>
      <w:lang w:val="en-GB"/>
    </w:rPr>
  </w:style>
  <w:style w:type="paragraph" w:styleId="19">
    <w:name w:val="Document Map"/>
    <w:basedOn w:val="1"/>
    <w:link w:val="281"/>
    <w:semiHidden/>
    <w:qFormat/>
    <w:uiPriority w:val="99"/>
    <w:pPr>
      <w:shd w:val="clear" w:color="auto" w:fill="000080"/>
    </w:pPr>
    <w:rPr>
      <w:sz w:val="2"/>
      <w:szCs w:val="2"/>
    </w:rPr>
  </w:style>
  <w:style w:type="paragraph" w:styleId="20">
    <w:name w:val="annotation text"/>
    <w:basedOn w:val="1"/>
    <w:link w:val="295"/>
    <w:semiHidden/>
    <w:qFormat/>
    <w:uiPriority w:val="99"/>
    <w:pPr>
      <w:jc w:val="left"/>
    </w:pPr>
    <w:rPr>
      <w:sz w:val="20"/>
      <w:szCs w:val="20"/>
    </w:rPr>
  </w:style>
  <w:style w:type="paragraph" w:styleId="21">
    <w:name w:val="index 6"/>
    <w:basedOn w:val="1"/>
    <w:next w:val="1"/>
    <w:semiHidden/>
    <w:qFormat/>
    <w:uiPriority w:val="99"/>
    <w:pPr>
      <w:ind w:left="2100"/>
    </w:pPr>
    <w:rPr>
      <w:rFonts w:eastAsia="楷体_GB2312"/>
      <w:sz w:val="26"/>
      <w:szCs w:val="26"/>
    </w:rPr>
  </w:style>
  <w:style w:type="paragraph" w:styleId="22">
    <w:name w:val="Body Text Indent"/>
    <w:basedOn w:val="1"/>
    <w:next w:val="23"/>
    <w:link w:val="245"/>
    <w:qFormat/>
    <w:uiPriority w:val="99"/>
    <w:pPr>
      <w:ind w:firstLine="576"/>
    </w:pPr>
    <w:rPr>
      <w:sz w:val="20"/>
      <w:szCs w:val="20"/>
    </w:rPr>
  </w:style>
  <w:style w:type="paragraph" w:styleId="23">
    <w:name w:val="envelope return"/>
    <w:basedOn w:val="1"/>
    <w:qFormat/>
    <w:uiPriority w:val="0"/>
    <w:rPr>
      <w:rFonts w:ascii="Arial" w:hAnsi="Arial" w:eastAsia="楷体_GB2312"/>
      <w:sz w:val="26"/>
      <w:szCs w:val="20"/>
    </w:rPr>
  </w:style>
  <w:style w:type="paragraph" w:styleId="24">
    <w:name w:val="index 4"/>
    <w:basedOn w:val="1"/>
    <w:next w:val="1"/>
    <w:semiHidden/>
    <w:qFormat/>
    <w:uiPriority w:val="99"/>
    <w:pPr>
      <w:ind w:left="1260"/>
    </w:pPr>
    <w:rPr>
      <w:rFonts w:eastAsia="楷体_GB2312"/>
      <w:sz w:val="26"/>
      <w:szCs w:val="26"/>
    </w:rPr>
  </w:style>
  <w:style w:type="paragraph" w:styleId="25">
    <w:name w:val="toc 5"/>
    <w:basedOn w:val="1"/>
    <w:next w:val="1"/>
    <w:semiHidden/>
    <w:qFormat/>
    <w:uiPriority w:val="99"/>
    <w:pPr>
      <w:ind w:left="1680"/>
    </w:pPr>
    <w:rPr>
      <w:rFonts w:eastAsia="楷体_GB2312"/>
      <w:sz w:val="26"/>
      <w:szCs w:val="26"/>
    </w:rPr>
  </w:style>
  <w:style w:type="paragraph" w:styleId="26">
    <w:name w:val="toc 3"/>
    <w:basedOn w:val="1"/>
    <w:next w:val="1"/>
    <w:semiHidden/>
    <w:qFormat/>
    <w:uiPriority w:val="99"/>
    <w:pPr>
      <w:ind w:left="840"/>
    </w:pPr>
    <w:rPr>
      <w:rFonts w:eastAsia="楷体_GB2312"/>
      <w:sz w:val="26"/>
      <w:szCs w:val="26"/>
    </w:rPr>
  </w:style>
  <w:style w:type="paragraph" w:styleId="27">
    <w:name w:val="Plain Text"/>
    <w:basedOn w:val="1"/>
    <w:link w:val="262"/>
    <w:qFormat/>
    <w:uiPriority w:val="99"/>
    <w:rPr>
      <w:rFonts w:ascii="宋体" w:hAnsi="Courier New" w:cs="宋体"/>
      <w:sz w:val="20"/>
      <w:szCs w:val="20"/>
    </w:rPr>
  </w:style>
  <w:style w:type="paragraph" w:styleId="28">
    <w:name w:val="toc 8"/>
    <w:basedOn w:val="1"/>
    <w:next w:val="1"/>
    <w:semiHidden/>
    <w:qFormat/>
    <w:uiPriority w:val="99"/>
    <w:pPr>
      <w:ind w:left="2940"/>
    </w:pPr>
    <w:rPr>
      <w:rFonts w:eastAsia="楷体_GB2312"/>
      <w:sz w:val="26"/>
      <w:szCs w:val="26"/>
    </w:rPr>
  </w:style>
  <w:style w:type="paragraph" w:styleId="29">
    <w:name w:val="index 3"/>
    <w:basedOn w:val="1"/>
    <w:next w:val="1"/>
    <w:semiHidden/>
    <w:qFormat/>
    <w:uiPriority w:val="99"/>
    <w:pPr>
      <w:ind w:left="840"/>
    </w:pPr>
    <w:rPr>
      <w:rFonts w:eastAsia="楷体_GB2312"/>
      <w:sz w:val="26"/>
      <w:szCs w:val="26"/>
    </w:rPr>
  </w:style>
  <w:style w:type="paragraph" w:styleId="30">
    <w:name w:val="Date"/>
    <w:basedOn w:val="1"/>
    <w:next w:val="1"/>
    <w:link w:val="240"/>
    <w:qFormat/>
    <w:uiPriority w:val="99"/>
    <w:rPr>
      <w:sz w:val="20"/>
      <w:szCs w:val="20"/>
    </w:rPr>
  </w:style>
  <w:style w:type="paragraph" w:styleId="31">
    <w:name w:val="Body Text Indent 2"/>
    <w:basedOn w:val="1"/>
    <w:link w:val="225"/>
    <w:qFormat/>
    <w:uiPriority w:val="99"/>
    <w:pPr>
      <w:ind w:left="900"/>
    </w:pPr>
    <w:rPr>
      <w:sz w:val="20"/>
      <w:szCs w:val="20"/>
    </w:rPr>
  </w:style>
  <w:style w:type="paragraph" w:styleId="32">
    <w:name w:val="endnote text"/>
    <w:basedOn w:val="1"/>
    <w:link w:val="215"/>
    <w:semiHidden/>
    <w:unhideWhenUsed/>
    <w:qFormat/>
    <w:uiPriority w:val="99"/>
    <w:pPr>
      <w:spacing w:after="0" w:line="240" w:lineRule="auto"/>
    </w:pPr>
    <w:rPr>
      <w:sz w:val="20"/>
    </w:rPr>
  </w:style>
  <w:style w:type="paragraph" w:styleId="33">
    <w:name w:val="Balloon Text"/>
    <w:basedOn w:val="1"/>
    <w:link w:val="297"/>
    <w:semiHidden/>
    <w:qFormat/>
    <w:uiPriority w:val="99"/>
    <w:rPr>
      <w:sz w:val="2"/>
      <w:szCs w:val="2"/>
    </w:rPr>
  </w:style>
  <w:style w:type="paragraph" w:styleId="34">
    <w:name w:val="footer"/>
    <w:basedOn w:val="1"/>
    <w:link w:val="227"/>
    <w:qFormat/>
    <w:uiPriority w:val="99"/>
    <w:pPr>
      <w:tabs>
        <w:tab w:val="center" w:pos="4153"/>
        <w:tab w:val="right" w:pos="8306"/>
      </w:tabs>
      <w:jc w:val="left"/>
    </w:pPr>
    <w:rPr>
      <w:sz w:val="18"/>
      <w:szCs w:val="18"/>
    </w:rPr>
  </w:style>
  <w:style w:type="paragraph" w:styleId="35">
    <w:name w:val="header"/>
    <w:basedOn w:val="1"/>
    <w:link w:val="226"/>
    <w:qFormat/>
    <w:uiPriority w:val="99"/>
    <w:pPr>
      <w:pBdr>
        <w:bottom w:val="single" w:color="auto" w:sz="6" w:space="1"/>
      </w:pBdr>
      <w:tabs>
        <w:tab w:val="center" w:pos="4153"/>
        <w:tab w:val="right" w:pos="8306"/>
      </w:tabs>
      <w:jc w:val="center"/>
    </w:pPr>
    <w:rPr>
      <w:sz w:val="18"/>
      <w:szCs w:val="18"/>
    </w:rPr>
  </w:style>
  <w:style w:type="paragraph" w:styleId="36">
    <w:name w:val="toc 1"/>
    <w:basedOn w:val="1"/>
    <w:next w:val="1"/>
    <w:semiHidden/>
    <w:qFormat/>
    <w:uiPriority w:val="99"/>
    <w:pPr>
      <w:jc w:val="left"/>
    </w:pPr>
    <w:rPr>
      <w:rFonts w:eastAsia="楷体_GB2312"/>
      <w:sz w:val="24"/>
      <w:szCs w:val="24"/>
    </w:rPr>
  </w:style>
  <w:style w:type="paragraph" w:styleId="37">
    <w:name w:val="toc 4"/>
    <w:basedOn w:val="1"/>
    <w:next w:val="1"/>
    <w:semiHidden/>
    <w:qFormat/>
    <w:uiPriority w:val="99"/>
    <w:pPr>
      <w:ind w:left="1260"/>
    </w:pPr>
    <w:rPr>
      <w:rFonts w:eastAsia="楷体_GB2312"/>
      <w:sz w:val="26"/>
      <w:szCs w:val="26"/>
    </w:rPr>
  </w:style>
  <w:style w:type="paragraph" w:styleId="38">
    <w:name w:val="index heading"/>
    <w:basedOn w:val="1"/>
    <w:next w:val="39"/>
    <w:semiHidden/>
    <w:qFormat/>
    <w:uiPriority w:val="99"/>
    <w:rPr>
      <w:rFonts w:eastAsia="楷体_GB2312"/>
      <w:sz w:val="26"/>
      <w:szCs w:val="26"/>
    </w:rPr>
  </w:style>
  <w:style w:type="paragraph" w:styleId="39">
    <w:name w:val="index 1"/>
    <w:basedOn w:val="1"/>
    <w:next w:val="1"/>
    <w:semiHidden/>
    <w:qFormat/>
    <w:uiPriority w:val="99"/>
    <w:rPr>
      <w:rFonts w:eastAsia="楷体_GB2312"/>
      <w:sz w:val="26"/>
      <w:szCs w:val="26"/>
    </w:rPr>
  </w:style>
  <w:style w:type="paragraph" w:styleId="40">
    <w:name w:val="Subtitle"/>
    <w:basedOn w:val="1"/>
    <w:next w:val="1"/>
    <w:qFormat/>
    <w:uiPriority w:val="0"/>
    <w:pPr>
      <w:spacing w:before="240" w:after="60" w:line="312" w:lineRule="atLeast"/>
      <w:ind w:firstLine="471"/>
      <w:jc w:val="center"/>
      <w:outlineLvl w:val="1"/>
    </w:pPr>
    <w:rPr>
      <w:rFonts w:ascii="Arial" w:hAnsi="Arial"/>
      <w:b/>
      <w:bCs/>
      <w:sz w:val="32"/>
      <w:szCs w:val="32"/>
    </w:rPr>
  </w:style>
  <w:style w:type="paragraph" w:styleId="41">
    <w:name w:val="footnote text"/>
    <w:basedOn w:val="1"/>
    <w:link w:val="253"/>
    <w:semiHidden/>
    <w:qFormat/>
    <w:uiPriority w:val="99"/>
    <w:pPr>
      <w:jc w:val="left"/>
    </w:pPr>
    <w:rPr>
      <w:sz w:val="18"/>
      <w:szCs w:val="18"/>
    </w:rPr>
  </w:style>
  <w:style w:type="paragraph" w:styleId="42">
    <w:name w:val="toc 6"/>
    <w:basedOn w:val="1"/>
    <w:next w:val="1"/>
    <w:semiHidden/>
    <w:qFormat/>
    <w:uiPriority w:val="99"/>
    <w:pPr>
      <w:ind w:left="2100"/>
    </w:pPr>
    <w:rPr>
      <w:rFonts w:eastAsia="楷体_GB2312"/>
      <w:sz w:val="26"/>
      <w:szCs w:val="26"/>
    </w:rPr>
  </w:style>
  <w:style w:type="paragraph" w:styleId="43">
    <w:name w:val="Body Text Indent 3"/>
    <w:basedOn w:val="1"/>
    <w:link w:val="272"/>
    <w:qFormat/>
    <w:uiPriority w:val="99"/>
    <w:pPr>
      <w:ind w:left="359" w:firstLine="359"/>
    </w:pPr>
    <w:rPr>
      <w:sz w:val="16"/>
      <w:szCs w:val="16"/>
    </w:rPr>
  </w:style>
  <w:style w:type="paragraph" w:styleId="44">
    <w:name w:val="index 7"/>
    <w:basedOn w:val="1"/>
    <w:next w:val="1"/>
    <w:semiHidden/>
    <w:qFormat/>
    <w:uiPriority w:val="99"/>
    <w:pPr>
      <w:ind w:left="2520"/>
    </w:pPr>
    <w:rPr>
      <w:rFonts w:eastAsia="楷体_GB2312"/>
      <w:sz w:val="26"/>
      <w:szCs w:val="26"/>
    </w:rPr>
  </w:style>
  <w:style w:type="paragraph" w:styleId="45">
    <w:name w:val="index 9"/>
    <w:basedOn w:val="1"/>
    <w:next w:val="1"/>
    <w:semiHidden/>
    <w:qFormat/>
    <w:uiPriority w:val="99"/>
    <w:pPr>
      <w:ind w:left="3360"/>
    </w:pPr>
    <w:rPr>
      <w:rFonts w:eastAsia="楷体_GB2312"/>
      <w:sz w:val="26"/>
      <w:szCs w:val="26"/>
    </w:rPr>
  </w:style>
  <w:style w:type="paragraph" w:styleId="46">
    <w:name w:val="table of figures"/>
    <w:basedOn w:val="1"/>
    <w:next w:val="1"/>
    <w:semiHidden/>
    <w:qFormat/>
    <w:uiPriority w:val="99"/>
    <w:pPr>
      <w:ind w:left="420" w:hanging="420"/>
      <w:jc w:val="left"/>
    </w:pPr>
    <w:rPr>
      <w:rFonts w:eastAsia="楷体_GB2312"/>
      <w:smallCaps/>
      <w:sz w:val="24"/>
      <w:szCs w:val="24"/>
    </w:rPr>
  </w:style>
  <w:style w:type="paragraph" w:styleId="47">
    <w:name w:val="toc 2"/>
    <w:basedOn w:val="1"/>
    <w:next w:val="1"/>
    <w:semiHidden/>
    <w:qFormat/>
    <w:uiPriority w:val="99"/>
    <w:pPr>
      <w:ind w:left="420"/>
    </w:pPr>
    <w:rPr>
      <w:rFonts w:eastAsia="楷体_GB2312"/>
      <w:sz w:val="26"/>
      <w:szCs w:val="26"/>
    </w:rPr>
  </w:style>
  <w:style w:type="paragraph" w:styleId="48">
    <w:name w:val="toc 9"/>
    <w:basedOn w:val="1"/>
    <w:next w:val="1"/>
    <w:semiHidden/>
    <w:qFormat/>
    <w:uiPriority w:val="99"/>
    <w:pPr>
      <w:ind w:left="3360"/>
    </w:pPr>
    <w:rPr>
      <w:rFonts w:eastAsia="楷体_GB2312"/>
      <w:sz w:val="26"/>
      <w:szCs w:val="26"/>
    </w:rPr>
  </w:style>
  <w:style w:type="paragraph" w:styleId="49">
    <w:name w:val="Body Text 2"/>
    <w:basedOn w:val="1"/>
    <w:link w:val="239"/>
    <w:qFormat/>
    <w:uiPriority w:val="99"/>
    <w:pPr>
      <w:spacing w:after="120" w:line="480" w:lineRule="auto"/>
    </w:pPr>
    <w:rPr>
      <w:sz w:val="20"/>
      <w:szCs w:val="20"/>
    </w:rPr>
  </w:style>
  <w:style w:type="paragraph" w:styleId="50">
    <w:name w:val="HTML Preformatted"/>
    <w:basedOn w:val="1"/>
    <w:link w:val="238"/>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paragraph" w:styleId="51">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52">
    <w:name w:val="index 2"/>
    <w:basedOn w:val="1"/>
    <w:next w:val="1"/>
    <w:semiHidden/>
    <w:qFormat/>
    <w:uiPriority w:val="99"/>
    <w:pPr>
      <w:ind w:left="420"/>
    </w:pPr>
    <w:rPr>
      <w:rFonts w:eastAsia="楷体_GB2312"/>
      <w:sz w:val="26"/>
      <w:szCs w:val="26"/>
    </w:rPr>
  </w:style>
  <w:style w:type="paragraph" w:styleId="53">
    <w:name w:val="Title"/>
    <w:basedOn w:val="1"/>
    <w:next w:val="1"/>
    <w:link w:val="80"/>
    <w:qFormat/>
    <w:uiPriority w:val="10"/>
    <w:pPr>
      <w:spacing w:before="300" w:after="200"/>
      <w:contextualSpacing/>
    </w:pPr>
    <w:rPr>
      <w:sz w:val="48"/>
      <w:szCs w:val="48"/>
    </w:rPr>
  </w:style>
  <w:style w:type="paragraph" w:styleId="54">
    <w:name w:val="annotation subject"/>
    <w:basedOn w:val="20"/>
    <w:next w:val="20"/>
    <w:link w:val="296"/>
    <w:semiHidden/>
    <w:qFormat/>
    <w:uiPriority w:val="99"/>
    <w:rPr>
      <w:b/>
      <w:bCs/>
    </w:rPr>
  </w:style>
  <w:style w:type="paragraph" w:styleId="55">
    <w:name w:val="Body Text First Indent"/>
    <w:basedOn w:val="17"/>
    <w:next w:val="1"/>
    <w:qFormat/>
    <w:uiPriority w:val="0"/>
    <w:pPr>
      <w:ind w:firstLine="420"/>
    </w:pPr>
    <w:rPr>
      <w:szCs w:val="24"/>
    </w:rPr>
  </w:style>
  <w:style w:type="paragraph" w:styleId="56">
    <w:name w:val="Body Text First Indent 2"/>
    <w:basedOn w:val="22"/>
    <w:semiHidden/>
    <w:unhideWhenUsed/>
    <w:qFormat/>
    <w:uiPriority w:val="99"/>
    <w:pPr>
      <w:ind w:firstLine="420"/>
    </w:pPr>
  </w:style>
  <w:style w:type="table" w:styleId="58">
    <w:name w:val="Table Grid"/>
    <w:basedOn w:val="57"/>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60">
    <w:name w:val="Strong"/>
    <w:basedOn w:val="59"/>
    <w:qFormat/>
    <w:uiPriority w:val="99"/>
    <w:rPr>
      <w:b/>
      <w:bCs/>
    </w:rPr>
  </w:style>
  <w:style w:type="character" w:styleId="61">
    <w:name w:val="endnote reference"/>
    <w:basedOn w:val="59"/>
    <w:semiHidden/>
    <w:unhideWhenUsed/>
    <w:qFormat/>
    <w:uiPriority w:val="99"/>
    <w:rPr>
      <w:vertAlign w:val="superscript"/>
    </w:rPr>
  </w:style>
  <w:style w:type="character" w:styleId="62">
    <w:name w:val="page number"/>
    <w:basedOn w:val="59"/>
    <w:qFormat/>
    <w:uiPriority w:val="99"/>
  </w:style>
  <w:style w:type="character" w:styleId="63">
    <w:name w:val="FollowedHyperlink"/>
    <w:basedOn w:val="59"/>
    <w:qFormat/>
    <w:uiPriority w:val="99"/>
    <w:rPr>
      <w:color w:val="auto"/>
      <w:u w:val="none"/>
    </w:rPr>
  </w:style>
  <w:style w:type="character" w:styleId="64">
    <w:name w:val="Emphasis"/>
    <w:basedOn w:val="59"/>
    <w:qFormat/>
    <w:uiPriority w:val="99"/>
    <w:rPr>
      <w:color w:val="auto"/>
    </w:rPr>
  </w:style>
  <w:style w:type="character" w:styleId="65">
    <w:name w:val="HTML Typewriter"/>
    <w:basedOn w:val="59"/>
    <w:qFormat/>
    <w:uiPriority w:val="99"/>
    <w:rPr>
      <w:rFonts w:ascii="宋体" w:hAnsi="宋体" w:eastAsia="宋体" w:cs="宋体"/>
      <w:sz w:val="24"/>
      <w:szCs w:val="24"/>
    </w:rPr>
  </w:style>
  <w:style w:type="character" w:styleId="66">
    <w:name w:val="Hyperlink"/>
    <w:basedOn w:val="59"/>
    <w:qFormat/>
    <w:uiPriority w:val="99"/>
    <w:rPr>
      <w:color w:val="auto"/>
      <w:u w:val="none"/>
    </w:rPr>
  </w:style>
  <w:style w:type="character" w:styleId="67">
    <w:name w:val="HTML Code"/>
    <w:basedOn w:val="59"/>
    <w:qFormat/>
    <w:uiPriority w:val="99"/>
    <w:rPr>
      <w:rFonts w:ascii="宋体" w:hAnsi="宋体" w:eastAsia="宋体" w:cs="宋体"/>
      <w:sz w:val="24"/>
      <w:szCs w:val="24"/>
    </w:rPr>
  </w:style>
  <w:style w:type="character" w:styleId="68">
    <w:name w:val="annotation reference"/>
    <w:basedOn w:val="59"/>
    <w:semiHidden/>
    <w:qFormat/>
    <w:uiPriority w:val="99"/>
    <w:rPr>
      <w:sz w:val="21"/>
      <w:szCs w:val="21"/>
    </w:rPr>
  </w:style>
  <w:style w:type="character" w:styleId="69">
    <w:name w:val="footnote reference"/>
    <w:basedOn w:val="59"/>
    <w:unhideWhenUsed/>
    <w:qFormat/>
    <w:uiPriority w:val="99"/>
    <w:rPr>
      <w:vertAlign w:val="superscript"/>
    </w:rPr>
  </w:style>
  <w:style w:type="character" w:customStyle="1" w:styleId="70">
    <w:name w:val="Heading 1 Char"/>
    <w:basedOn w:val="59"/>
    <w:qFormat/>
    <w:uiPriority w:val="9"/>
    <w:rPr>
      <w:rFonts w:ascii="Arial" w:hAnsi="Arial" w:eastAsia="Arial" w:cs="Arial"/>
      <w:sz w:val="40"/>
      <w:szCs w:val="40"/>
    </w:rPr>
  </w:style>
  <w:style w:type="character" w:customStyle="1" w:styleId="71">
    <w:name w:val="Heading 2 Char"/>
    <w:basedOn w:val="59"/>
    <w:qFormat/>
    <w:uiPriority w:val="9"/>
    <w:rPr>
      <w:rFonts w:ascii="Arial" w:hAnsi="Arial" w:eastAsia="Arial" w:cs="Arial"/>
      <w:sz w:val="34"/>
    </w:rPr>
  </w:style>
  <w:style w:type="character" w:customStyle="1" w:styleId="72">
    <w:name w:val="Heading 3 Char"/>
    <w:basedOn w:val="59"/>
    <w:qFormat/>
    <w:uiPriority w:val="9"/>
    <w:rPr>
      <w:rFonts w:ascii="Arial" w:hAnsi="Arial" w:eastAsia="Arial" w:cs="Arial"/>
      <w:sz w:val="30"/>
      <w:szCs w:val="30"/>
    </w:rPr>
  </w:style>
  <w:style w:type="character" w:customStyle="1" w:styleId="73">
    <w:name w:val="Heading 4 Char"/>
    <w:basedOn w:val="59"/>
    <w:qFormat/>
    <w:uiPriority w:val="9"/>
    <w:rPr>
      <w:rFonts w:ascii="Arial" w:hAnsi="Arial" w:eastAsia="Arial" w:cs="Arial"/>
      <w:b/>
      <w:bCs/>
      <w:sz w:val="26"/>
      <w:szCs w:val="26"/>
    </w:rPr>
  </w:style>
  <w:style w:type="character" w:customStyle="1" w:styleId="74">
    <w:name w:val="Heading 5 Char"/>
    <w:basedOn w:val="59"/>
    <w:qFormat/>
    <w:uiPriority w:val="9"/>
    <w:rPr>
      <w:rFonts w:ascii="Arial" w:hAnsi="Arial" w:eastAsia="Arial" w:cs="Arial"/>
      <w:b/>
      <w:bCs/>
      <w:sz w:val="24"/>
      <w:szCs w:val="24"/>
    </w:rPr>
  </w:style>
  <w:style w:type="character" w:customStyle="1" w:styleId="75">
    <w:name w:val="Heading 6 Char"/>
    <w:basedOn w:val="59"/>
    <w:link w:val="7"/>
    <w:qFormat/>
    <w:uiPriority w:val="9"/>
    <w:rPr>
      <w:rFonts w:ascii="Arial" w:hAnsi="Arial" w:eastAsia="Arial" w:cs="Arial"/>
      <w:b/>
      <w:bCs/>
      <w:sz w:val="22"/>
      <w:szCs w:val="22"/>
    </w:rPr>
  </w:style>
  <w:style w:type="character" w:customStyle="1" w:styleId="76">
    <w:name w:val="Heading 7 Char"/>
    <w:basedOn w:val="59"/>
    <w:link w:val="8"/>
    <w:qFormat/>
    <w:uiPriority w:val="9"/>
    <w:rPr>
      <w:rFonts w:ascii="Arial" w:hAnsi="Arial" w:eastAsia="Arial" w:cs="Arial"/>
      <w:b/>
      <w:bCs/>
      <w:i/>
      <w:iCs/>
      <w:sz w:val="22"/>
      <w:szCs w:val="22"/>
    </w:rPr>
  </w:style>
  <w:style w:type="character" w:customStyle="1" w:styleId="77">
    <w:name w:val="Heading 8 Char"/>
    <w:basedOn w:val="59"/>
    <w:link w:val="9"/>
    <w:qFormat/>
    <w:uiPriority w:val="9"/>
    <w:rPr>
      <w:rFonts w:ascii="Arial" w:hAnsi="Arial" w:eastAsia="Arial" w:cs="Arial"/>
      <w:i/>
      <w:iCs/>
      <w:sz w:val="22"/>
      <w:szCs w:val="22"/>
    </w:rPr>
  </w:style>
  <w:style w:type="character" w:customStyle="1" w:styleId="78">
    <w:name w:val="Heading 9 Char"/>
    <w:basedOn w:val="59"/>
    <w:link w:val="10"/>
    <w:qFormat/>
    <w:uiPriority w:val="9"/>
    <w:rPr>
      <w:rFonts w:ascii="Arial" w:hAnsi="Arial" w:eastAsia="Arial" w:cs="Arial"/>
      <w:i/>
      <w:iCs/>
      <w:sz w:val="21"/>
      <w:szCs w:val="21"/>
    </w:rPr>
  </w:style>
  <w:style w:type="paragraph" w:styleId="79">
    <w:name w:val="No Spacing"/>
    <w:qFormat/>
    <w:uiPriority w:val="1"/>
    <w:pPr>
      <w:spacing w:before="0" w:after="0" w:line="240" w:lineRule="auto"/>
    </w:pPr>
    <w:rPr>
      <w:rFonts w:hint="default" w:ascii="Times New Roman" w:hAnsi="Times New Roman" w:eastAsia="宋体" w:cs="Times New Roman"/>
    </w:rPr>
  </w:style>
  <w:style w:type="character" w:customStyle="1" w:styleId="80">
    <w:name w:val="Title Char"/>
    <w:basedOn w:val="59"/>
    <w:link w:val="53"/>
    <w:qFormat/>
    <w:uiPriority w:val="10"/>
    <w:rPr>
      <w:sz w:val="48"/>
      <w:szCs w:val="48"/>
    </w:rPr>
  </w:style>
  <w:style w:type="character" w:customStyle="1" w:styleId="81">
    <w:name w:val="Subtitle Char"/>
    <w:basedOn w:val="59"/>
    <w:qFormat/>
    <w:uiPriority w:val="11"/>
    <w:rPr>
      <w:sz w:val="24"/>
      <w:szCs w:val="24"/>
    </w:rPr>
  </w:style>
  <w:style w:type="paragraph" w:styleId="82">
    <w:name w:val="Quote"/>
    <w:basedOn w:val="1"/>
    <w:next w:val="1"/>
    <w:link w:val="83"/>
    <w:qFormat/>
    <w:uiPriority w:val="29"/>
    <w:pPr>
      <w:ind w:left="720" w:right="720"/>
    </w:pPr>
    <w:rPr>
      <w:i/>
    </w:rPr>
  </w:style>
  <w:style w:type="character" w:customStyle="1" w:styleId="83">
    <w:name w:val="Quote Char"/>
    <w:link w:val="82"/>
    <w:qFormat/>
    <w:uiPriority w:val="29"/>
    <w:rPr>
      <w:i/>
    </w:rPr>
  </w:style>
  <w:style w:type="paragraph" w:styleId="84">
    <w:name w:val="Intense Quote"/>
    <w:basedOn w:val="1"/>
    <w:next w:val="1"/>
    <w:link w:val="8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85">
    <w:name w:val="Intense Quote Char"/>
    <w:link w:val="84"/>
    <w:qFormat/>
    <w:uiPriority w:val="30"/>
    <w:rPr>
      <w:i/>
    </w:rPr>
  </w:style>
  <w:style w:type="character" w:customStyle="1" w:styleId="86">
    <w:name w:val="Header Char"/>
    <w:basedOn w:val="59"/>
    <w:qFormat/>
    <w:uiPriority w:val="99"/>
  </w:style>
  <w:style w:type="character" w:customStyle="1" w:styleId="87">
    <w:name w:val="Footer Char"/>
    <w:basedOn w:val="59"/>
    <w:qFormat/>
    <w:uiPriority w:val="99"/>
  </w:style>
  <w:style w:type="character" w:customStyle="1" w:styleId="88">
    <w:name w:val="Caption Char"/>
    <w:qFormat/>
    <w:uiPriority w:val="99"/>
  </w:style>
  <w:style w:type="table" w:customStyle="1" w:styleId="89">
    <w:name w:val="Table Grid Light"/>
    <w:basedOn w:val="5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0">
    <w:name w:val="Plain Table 1"/>
    <w:basedOn w:val="5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1">
    <w:name w:val="Plain Table 2"/>
    <w:basedOn w:val="5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2">
    <w:name w:val="Plain Table 3"/>
    <w:basedOn w:val="5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3">
    <w:name w:val="Plain Table 4"/>
    <w:basedOn w:val="5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4">
    <w:name w:val="Plain Table 5"/>
    <w:basedOn w:val="5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5">
    <w:name w:val="Grid Table 1 Light"/>
    <w:basedOn w:val="5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6">
    <w:name w:val="Grid Table 1 Light - Accent 1"/>
    <w:basedOn w:val="57"/>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7">
    <w:name w:val="Grid Table 1 Light - Accent 2"/>
    <w:basedOn w:val="57"/>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8">
    <w:name w:val="Grid Table 1 Light - Accent 3"/>
    <w:basedOn w:val="57"/>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9">
    <w:name w:val="Grid Table 1 Light - Accent 4"/>
    <w:basedOn w:val="57"/>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0">
    <w:name w:val="Grid Table 1 Light - Accent 5"/>
    <w:basedOn w:val="57"/>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1">
    <w:name w:val="Grid Table 1 Light - Accent 6"/>
    <w:basedOn w:val="57"/>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2">
    <w:name w:val="Grid Table 2"/>
    <w:basedOn w:val="5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Grid Table 2 - Accent 1"/>
    <w:basedOn w:val="57"/>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4">
    <w:name w:val="Grid Table 2 - Accent 2"/>
    <w:basedOn w:val="57"/>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5">
    <w:name w:val="Grid Table 2 - Accent 3"/>
    <w:basedOn w:val="57"/>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6">
    <w:name w:val="Grid Table 2 - Accent 4"/>
    <w:basedOn w:val="57"/>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7">
    <w:name w:val="Grid Table 2 - Accent 5"/>
    <w:basedOn w:val="57"/>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8">
    <w:name w:val="Grid Table 2 - Accent 6"/>
    <w:basedOn w:val="57"/>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9">
    <w:name w:val="Grid Table 3"/>
    <w:basedOn w:val="5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0">
    <w:name w:val="Grid Table 3 - Accent 1"/>
    <w:basedOn w:val="57"/>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1">
    <w:name w:val="Grid Table 3 - Accent 2"/>
    <w:basedOn w:val="57"/>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2">
    <w:name w:val="Grid Table 3 - Accent 3"/>
    <w:basedOn w:val="57"/>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3">
    <w:name w:val="Grid Table 3 - Accent 4"/>
    <w:basedOn w:val="57"/>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4">
    <w:name w:val="Grid Table 3 - Accent 5"/>
    <w:basedOn w:val="57"/>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5">
    <w:name w:val="Grid Table 3 - Accent 6"/>
    <w:basedOn w:val="57"/>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6">
    <w:name w:val="Grid Table 4"/>
    <w:basedOn w:val="5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7">
    <w:name w:val="Grid Table 4 - Accent 1"/>
    <w:basedOn w:val="57"/>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8">
    <w:name w:val="Grid Table 4 - Accent 2"/>
    <w:basedOn w:val="57"/>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9">
    <w:name w:val="Grid Table 4 - Accent 3"/>
    <w:basedOn w:val="57"/>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0">
    <w:name w:val="Grid Table 4 - Accent 4"/>
    <w:basedOn w:val="57"/>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1">
    <w:name w:val="Grid Table 4 - Accent 5"/>
    <w:basedOn w:val="57"/>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2">
    <w:name w:val="Grid Table 4 - Accent 6"/>
    <w:basedOn w:val="57"/>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3">
    <w:name w:val="Grid Table 5 Dark"/>
    <w:basedOn w:val="5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4">
    <w:name w:val="Grid Table 5 Dark- Accent 1"/>
    <w:basedOn w:val="5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5">
    <w:name w:val="Grid Table 5 Dark - Accent 2"/>
    <w:basedOn w:val="5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6">
    <w:name w:val="Grid Table 5 Dark - Accent 3"/>
    <w:basedOn w:val="5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7">
    <w:name w:val="Grid Table 5 Dark- Accent 4"/>
    <w:basedOn w:val="5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8">
    <w:name w:val="Grid Table 5 Dark - Accent 5"/>
    <w:basedOn w:val="5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9">
    <w:name w:val="Grid Table 5 Dark - Accent 6"/>
    <w:basedOn w:val="5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0">
    <w:name w:val="Grid Table 6 Colorful"/>
    <w:basedOn w:val="5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1">
    <w:name w:val="Grid Table 6 Colorful - Accent 1"/>
    <w:basedOn w:val="57"/>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2">
    <w:name w:val="Grid Table 6 Colorful - Accent 2"/>
    <w:basedOn w:val="57"/>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3">
    <w:name w:val="Grid Table 6 Colorful - Accent 3"/>
    <w:basedOn w:val="57"/>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4">
    <w:name w:val="Grid Table 6 Colorful - Accent 4"/>
    <w:basedOn w:val="57"/>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5">
    <w:name w:val="Grid Table 6 Colorful - Accent 5"/>
    <w:basedOn w:val="57"/>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6">
    <w:name w:val="Grid Table 6 Colorful - Accent 6"/>
    <w:basedOn w:val="57"/>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7">
    <w:name w:val="Grid Table 7 Colorful"/>
    <w:basedOn w:val="5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8">
    <w:name w:val="Grid Table 7 Colorful - Accent 1"/>
    <w:basedOn w:val="57"/>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9">
    <w:name w:val="Grid Table 7 Colorful - Accent 2"/>
    <w:basedOn w:val="57"/>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0">
    <w:name w:val="Grid Table 7 Colorful - Accent 3"/>
    <w:basedOn w:val="57"/>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41">
    <w:name w:val="Grid Table 7 Colorful - Accent 4"/>
    <w:basedOn w:val="57"/>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2">
    <w:name w:val="Grid Table 7 Colorful - Accent 5"/>
    <w:basedOn w:val="57"/>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3">
    <w:name w:val="Grid Table 7 Colorful - Accent 6"/>
    <w:basedOn w:val="57"/>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4">
    <w:name w:val="List Table 1 Light"/>
    <w:basedOn w:val="5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5">
    <w:name w:val="List Table 1 Light - Accent 1"/>
    <w:basedOn w:val="57"/>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6">
    <w:name w:val="List Table 1 Light - Accent 2"/>
    <w:basedOn w:val="57"/>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7">
    <w:name w:val="List Table 1 Light - Accent 3"/>
    <w:basedOn w:val="57"/>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8">
    <w:name w:val="List Table 1 Light - Accent 4"/>
    <w:basedOn w:val="57"/>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9">
    <w:name w:val="List Table 1 Light - Accent 5"/>
    <w:basedOn w:val="57"/>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0">
    <w:name w:val="List Table 1 Light - Accent 6"/>
    <w:basedOn w:val="57"/>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1">
    <w:name w:val="List Table 2"/>
    <w:basedOn w:val="5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2">
    <w:name w:val="List Table 2 - Accent 1"/>
    <w:basedOn w:val="57"/>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3">
    <w:name w:val="List Table 2 - Accent 2"/>
    <w:basedOn w:val="57"/>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4">
    <w:name w:val="List Table 2 - Accent 3"/>
    <w:basedOn w:val="57"/>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5">
    <w:name w:val="List Table 2 - Accent 4"/>
    <w:basedOn w:val="57"/>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6">
    <w:name w:val="List Table 2 - Accent 5"/>
    <w:basedOn w:val="57"/>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7">
    <w:name w:val="List Table 2 - Accent 6"/>
    <w:basedOn w:val="57"/>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8">
    <w:name w:val="List Table 3"/>
    <w:basedOn w:val="5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9">
    <w:name w:val="List Table 3 - Accent 1"/>
    <w:basedOn w:val="57"/>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0">
    <w:name w:val="List Table 3 - Accent 2"/>
    <w:basedOn w:val="57"/>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1">
    <w:name w:val="List Table 3 - Accent 3"/>
    <w:basedOn w:val="57"/>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2">
    <w:name w:val="List Table 3 - Accent 4"/>
    <w:basedOn w:val="57"/>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3">
    <w:name w:val="List Table 3 - Accent 5"/>
    <w:basedOn w:val="57"/>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4">
    <w:name w:val="List Table 3 - Accent 6"/>
    <w:basedOn w:val="57"/>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5">
    <w:name w:val="List Table 4"/>
    <w:basedOn w:val="5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6">
    <w:name w:val="List Table 4 - Accent 1"/>
    <w:basedOn w:val="57"/>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7">
    <w:name w:val="List Table 4 - Accent 2"/>
    <w:basedOn w:val="57"/>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8">
    <w:name w:val="List Table 4 - Accent 3"/>
    <w:basedOn w:val="57"/>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9">
    <w:name w:val="List Table 4 - Accent 4"/>
    <w:basedOn w:val="57"/>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0">
    <w:name w:val="List Table 4 - Accent 5"/>
    <w:basedOn w:val="57"/>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1">
    <w:name w:val="List Table 4 - Accent 6"/>
    <w:basedOn w:val="57"/>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2">
    <w:name w:val="List Table 5 Dark"/>
    <w:basedOn w:val="5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3">
    <w:name w:val="List Table 5 Dark - Accent 1"/>
    <w:basedOn w:val="57"/>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4">
    <w:name w:val="List Table 5 Dark - Accent 2"/>
    <w:basedOn w:val="57"/>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5">
    <w:name w:val="List Table 5 Dark - Accent 3"/>
    <w:basedOn w:val="57"/>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6">
    <w:name w:val="List Table 5 Dark - Accent 4"/>
    <w:basedOn w:val="57"/>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7">
    <w:name w:val="List Table 5 Dark - Accent 5"/>
    <w:basedOn w:val="57"/>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8">
    <w:name w:val="List Table 5 Dark - Accent 6"/>
    <w:basedOn w:val="57"/>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9">
    <w:name w:val="List Table 6 Colorful"/>
    <w:basedOn w:val="5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0">
    <w:name w:val="List Table 6 Colorful - Accent 1"/>
    <w:basedOn w:val="57"/>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1">
    <w:name w:val="List Table 6 Colorful - Accent 2"/>
    <w:basedOn w:val="57"/>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2">
    <w:name w:val="List Table 6 Colorful - Accent 3"/>
    <w:basedOn w:val="57"/>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3">
    <w:name w:val="List Table 6 Colorful - Accent 4"/>
    <w:basedOn w:val="57"/>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4">
    <w:name w:val="List Table 6 Colorful - Accent 5"/>
    <w:basedOn w:val="57"/>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5">
    <w:name w:val="List Table 6 Colorful - Accent 6"/>
    <w:basedOn w:val="57"/>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6">
    <w:name w:val="List Table 7 Colorful"/>
    <w:basedOn w:val="5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7">
    <w:name w:val="List Table 7 Colorful - Accent 1"/>
    <w:basedOn w:val="57"/>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8">
    <w:name w:val="List Table 7 Colorful - Accent 2"/>
    <w:basedOn w:val="57"/>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9">
    <w:name w:val="List Table 7 Colorful - Accent 3"/>
    <w:basedOn w:val="57"/>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0">
    <w:name w:val="List Table 7 Colorful - Accent 4"/>
    <w:basedOn w:val="57"/>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1">
    <w:name w:val="List Table 7 Colorful - Accent 5"/>
    <w:basedOn w:val="57"/>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2">
    <w:name w:val="List Table 7 Colorful - Accent 6"/>
    <w:basedOn w:val="57"/>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3">
    <w:name w:val="Lined - Accent"/>
    <w:basedOn w:val="57"/>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4">
    <w:name w:val="Lined - Accent 1"/>
    <w:basedOn w:val="57"/>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5">
    <w:name w:val="Lined - Accent 2"/>
    <w:basedOn w:val="57"/>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6">
    <w:name w:val="Lined - Accent 3"/>
    <w:basedOn w:val="57"/>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7">
    <w:name w:val="Lined - Accent 4"/>
    <w:basedOn w:val="57"/>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8">
    <w:name w:val="Lined - Accent 5"/>
    <w:basedOn w:val="57"/>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9">
    <w:name w:val="Lined - Accent 6"/>
    <w:basedOn w:val="57"/>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0">
    <w:name w:val="Bordered &amp; Lined - Accent"/>
    <w:basedOn w:val="57"/>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1">
    <w:name w:val="Bordered &amp; Lined - Accent 1"/>
    <w:basedOn w:val="57"/>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2">
    <w:name w:val="Bordered &amp; Lined - Accent 2"/>
    <w:basedOn w:val="57"/>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3">
    <w:name w:val="Bordered &amp; Lined - Accent 3"/>
    <w:basedOn w:val="57"/>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4">
    <w:name w:val="Bordered &amp; Lined - Accent 4"/>
    <w:basedOn w:val="57"/>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5">
    <w:name w:val="Bordered &amp; Lined - Accent 5"/>
    <w:basedOn w:val="57"/>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6">
    <w:name w:val="Bordered &amp; Lined - Accent 6"/>
    <w:basedOn w:val="57"/>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7">
    <w:name w:val="Bordered"/>
    <w:basedOn w:val="57"/>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8">
    <w:name w:val="Bordered - Accent 1"/>
    <w:basedOn w:val="57"/>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9">
    <w:name w:val="Bordered - Accent 2"/>
    <w:basedOn w:val="57"/>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0">
    <w:name w:val="Bordered - Accent 3"/>
    <w:basedOn w:val="57"/>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1">
    <w:name w:val="Bordered - Accent 4"/>
    <w:basedOn w:val="57"/>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2">
    <w:name w:val="Bordered - Accent 5"/>
    <w:basedOn w:val="57"/>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3">
    <w:name w:val="Bordered - Accent 6"/>
    <w:basedOn w:val="57"/>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4">
    <w:name w:val="Footnote Text Char"/>
    <w:qFormat/>
    <w:uiPriority w:val="99"/>
    <w:rPr>
      <w:sz w:val="18"/>
    </w:rPr>
  </w:style>
  <w:style w:type="character" w:customStyle="1" w:styleId="215">
    <w:name w:val="Endnote Text Char"/>
    <w:link w:val="32"/>
    <w:qFormat/>
    <w:uiPriority w:val="99"/>
    <w:rPr>
      <w:sz w:val="20"/>
    </w:rPr>
  </w:style>
  <w:style w:type="paragraph" w:customStyle="1" w:styleId="216">
    <w:name w:val="TOC Heading"/>
    <w:unhideWhenUsed/>
    <w:qFormat/>
    <w:uiPriority w:val="39"/>
    <w:rPr>
      <w:rFonts w:hint="default" w:ascii="Times New Roman" w:hAnsi="Times New Roman" w:eastAsia="宋体" w:cs="Times New Roman"/>
    </w:rPr>
  </w:style>
  <w:style w:type="paragraph" w:customStyle="1" w:styleId="217">
    <w:name w:val="标题 41"/>
    <w:basedOn w:val="1"/>
    <w:next w:val="1"/>
    <w:qFormat/>
    <w:uiPriority w:val="0"/>
    <w:pPr>
      <w:keepNext/>
      <w:keepLines/>
      <w:numPr>
        <w:ilvl w:val="4"/>
        <w:numId w:val="2"/>
      </w:numPr>
      <w:spacing w:before="280" w:after="290" w:line="376" w:lineRule="auto"/>
      <w:outlineLvl w:val="3"/>
    </w:pPr>
    <w:rPr>
      <w:rFonts w:ascii="Arial" w:hAnsi="Arial" w:eastAsia="黑体"/>
      <w:b/>
      <w:bCs/>
      <w:sz w:val="28"/>
      <w:szCs w:val="28"/>
    </w:rPr>
  </w:style>
  <w:style w:type="paragraph" w:customStyle="1" w:styleId="218">
    <w:name w:val="列出段落1"/>
    <w:basedOn w:val="1"/>
    <w:qFormat/>
    <w:uiPriority w:val="0"/>
    <w:pPr>
      <w:ind w:firstLine="420"/>
    </w:pPr>
  </w:style>
  <w:style w:type="character" w:customStyle="1" w:styleId="219">
    <w:name w:val="标题 1 Char"/>
    <w:basedOn w:val="59"/>
    <w:link w:val="2"/>
    <w:qFormat/>
    <w:uiPriority w:val="99"/>
    <w:rPr>
      <w:b/>
      <w:bCs/>
      <w:sz w:val="44"/>
      <w:szCs w:val="44"/>
    </w:rPr>
  </w:style>
  <w:style w:type="character" w:customStyle="1" w:styleId="220">
    <w:name w:val="标题 2 Char"/>
    <w:basedOn w:val="59"/>
    <w:link w:val="3"/>
    <w:semiHidden/>
    <w:qFormat/>
    <w:uiPriority w:val="99"/>
    <w:rPr>
      <w:rFonts w:ascii="Cambria" w:hAnsi="Cambria" w:eastAsia="宋体" w:cs="Cambria"/>
      <w:b/>
      <w:bCs/>
      <w:sz w:val="32"/>
      <w:szCs w:val="32"/>
    </w:rPr>
  </w:style>
  <w:style w:type="character" w:customStyle="1" w:styleId="221">
    <w:name w:val="标题 3 Char"/>
    <w:basedOn w:val="59"/>
    <w:link w:val="4"/>
    <w:semiHidden/>
    <w:qFormat/>
    <w:uiPriority w:val="99"/>
    <w:rPr>
      <w:b/>
      <w:bCs/>
      <w:sz w:val="32"/>
      <w:szCs w:val="32"/>
    </w:rPr>
  </w:style>
  <w:style w:type="character" w:customStyle="1" w:styleId="222">
    <w:name w:val="标题 4 Char"/>
    <w:basedOn w:val="59"/>
    <w:link w:val="5"/>
    <w:semiHidden/>
    <w:qFormat/>
    <w:uiPriority w:val="99"/>
    <w:rPr>
      <w:rFonts w:ascii="Cambria" w:hAnsi="Cambria" w:eastAsia="宋体" w:cs="Cambria"/>
      <w:b/>
      <w:bCs/>
      <w:sz w:val="28"/>
      <w:szCs w:val="28"/>
    </w:rPr>
  </w:style>
  <w:style w:type="character" w:customStyle="1" w:styleId="223">
    <w:name w:val="标题 5 Char"/>
    <w:basedOn w:val="59"/>
    <w:link w:val="6"/>
    <w:semiHidden/>
    <w:qFormat/>
    <w:uiPriority w:val="99"/>
    <w:rPr>
      <w:b/>
      <w:bCs/>
      <w:sz w:val="28"/>
      <w:szCs w:val="28"/>
    </w:rPr>
  </w:style>
  <w:style w:type="character" w:customStyle="1" w:styleId="224">
    <w:name w:val="case31"/>
    <w:qFormat/>
    <w:uiPriority w:val="99"/>
    <w:rPr>
      <w:sz w:val="21"/>
      <w:szCs w:val="21"/>
    </w:rPr>
  </w:style>
  <w:style w:type="character" w:customStyle="1" w:styleId="225">
    <w:name w:val="正文文本缩进 2 Char"/>
    <w:basedOn w:val="59"/>
    <w:link w:val="31"/>
    <w:semiHidden/>
    <w:qFormat/>
    <w:uiPriority w:val="99"/>
    <w:rPr>
      <w:sz w:val="20"/>
      <w:szCs w:val="20"/>
    </w:rPr>
  </w:style>
  <w:style w:type="character" w:customStyle="1" w:styleId="226">
    <w:name w:val="页眉 Char"/>
    <w:basedOn w:val="59"/>
    <w:link w:val="35"/>
    <w:qFormat/>
    <w:uiPriority w:val="99"/>
    <w:rPr>
      <w:sz w:val="18"/>
      <w:szCs w:val="18"/>
    </w:rPr>
  </w:style>
  <w:style w:type="character" w:customStyle="1" w:styleId="227">
    <w:name w:val="页脚 Char"/>
    <w:basedOn w:val="59"/>
    <w:link w:val="34"/>
    <w:semiHidden/>
    <w:qFormat/>
    <w:uiPriority w:val="99"/>
    <w:rPr>
      <w:sz w:val="18"/>
      <w:szCs w:val="18"/>
    </w:rPr>
  </w:style>
  <w:style w:type="paragraph" w:customStyle="1" w:styleId="228">
    <w:name w:val="xl4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szCs w:val="20"/>
    </w:rPr>
  </w:style>
  <w:style w:type="paragraph" w:customStyle="1" w:styleId="229">
    <w:name w:val="xl2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i/>
      <w:iCs/>
      <w:sz w:val="20"/>
      <w:szCs w:val="20"/>
    </w:rPr>
  </w:style>
  <w:style w:type="paragraph" w:customStyle="1" w:styleId="230">
    <w:name w:val="xl3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szCs w:val="20"/>
    </w:rPr>
  </w:style>
  <w:style w:type="paragraph" w:customStyle="1" w:styleId="231">
    <w:name w:val="xl58"/>
    <w:basedOn w:val="1"/>
    <w:qFormat/>
    <w:uiPriority w:val="99"/>
    <w:pPr>
      <w:widowControl/>
      <w:pBdr>
        <w:left w:val="single" w:color="auto" w:sz="4" w:space="0"/>
        <w:right w:val="single" w:color="auto" w:sz="4" w:space="0"/>
      </w:pBdr>
      <w:spacing w:before="100" w:beforeAutospacing="1" w:after="100" w:afterAutospacing="1"/>
      <w:jc w:val="center"/>
    </w:pPr>
    <w:rPr>
      <w:b/>
      <w:bCs/>
      <w:i/>
      <w:iCs/>
      <w:sz w:val="20"/>
      <w:szCs w:val="20"/>
    </w:rPr>
  </w:style>
  <w:style w:type="paragraph" w:customStyle="1" w:styleId="232">
    <w:name w:val="xl46"/>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233">
    <w:name w:val="xl45"/>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234">
    <w:name w:val="font13"/>
    <w:basedOn w:val="1"/>
    <w:qFormat/>
    <w:uiPriority w:val="99"/>
    <w:pPr>
      <w:widowControl/>
      <w:spacing w:before="100" w:beforeAutospacing="1" w:after="100" w:afterAutospacing="1"/>
      <w:jc w:val="left"/>
    </w:pPr>
    <w:rPr>
      <w:i/>
      <w:iCs/>
      <w:sz w:val="36"/>
      <w:szCs w:val="36"/>
    </w:rPr>
  </w:style>
  <w:style w:type="paragraph" w:styleId="235">
    <w:name w:val="List Paragraph"/>
    <w:basedOn w:val="1"/>
    <w:qFormat/>
    <w:uiPriority w:val="99"/>
    <w:pPr>
      <w:ind w:firstLine="420"/>
    </w:pPr>
    <w:rPr>
      <w:rFonts w:ascii="Calibri" w:hAnsi="Calibri" w:cs="Calibri"/>
    </w:rPr>
  </w:style>
  <w:style w:type="paragraph" w:customStyle="1" w:styleId="236">
    <w:name w:val="font10"/>
    <w:basedOn w:val="1"/>
    <w:qFormat/>
    <w:uiPriority w:val="99"/>
    <w:pPr>
      <w:widowControl/>
      <w:spacing w:before="100" w:beforeAutospacing="1" w:after="100" w:afterAutospacing="1"/>
      <w:jc w:val="left"/>
    </w:pPr>
    <w:rPr>
      <w:rFonts w:ascii="楷体_GB2312" w:hAnsi="宋体" w:eastAsia="楷体_GB2312" w:cs="楷体_GB2312"/>
      <w:b/>
      <w:bCs/>
      <w:sz w:val="18"/>
      <w:szCs w:val="18"/>
    </w:rPr>
  </w:style>
  <w:style w:type="paragraph" w:customStyle="1" w:styleId="237">
    <w:name w:val="默认段落字体 Para Char"/>
    <w:basedOn w:val="1"/>
    <w:qFormat/>
    <w:uiPriority w:val="99"/>
    <w:pPr>
      <w:tabs>
        <w:tab w:val="left" w:pos="552"/>
      </w:tabs>
      <w:ind w:left="552" w:hanging="420"/>
    </w:pPr>
    <w:rPr>
      <w:sz w:val="24"/>
      <w:szCs w:val="24"/>
    </w:rPr>
  </w:style>
  <w:style w:type="character" w:customStyle="1" w:styleId="238">
    <w:name w:val="HTML 预设格式 Char"/>
    <w:basedOn w:val="59"/>
    <w:link w:val="50"/>
    <w:semiHidden/>
    <w:qFormat/>
    <w:uiPriority w:val="99"/>
    <w:rPr>
      <w:rFonts w:ascii="Courier New" w:hAnsi="Courier New" w:cs="Courier New"/>
      <w:sz w:val="20"/>
      <w:szCs w:val="20"/>
    </w:rPr>
  </w:style>
  <w:style w:type="character" w:customStyle="1" w:styleId="239">
    <w:name w:val="正文文本 2 Char"/>
    <w:basedOn w:val="59"/>
    <w:link w:val="49"/>
    <w:semiHidden/>
    <w:qFormat/>
    <w:uiPriority w:val="99"/>
    <w:rPr>
      <w:sz w:val="20"/>
      <w:szCs w:val="20"/>
    </w:rPr>
  </w:style>
  <w:style w:type="character" w:customStyle="1" w:styleId="240">
    <w:name w:val="日期 Char"/>
    <w:basedOn w:val="59"/>
    <w:link w:val="30"/>
    <w:semiHidden/>
    <w:qFormat/>
    <w:uiPriority w:val="99"/>
    <w:rPr>
      <w:sz w:val="20"/>
      <w:szCs w:val="20"/>
    </w:rPr>
  </w:style>
  <w:style w:type="paragraph" w:customStyle="1" w:styleId="241">
    <w:name w:val="xl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i/>
      <w:iCs/>
      <w:sz w:val="20"/>
      <w:szCs w:val="20"/>
    </w:rPr>
  </w:style>
  <w:style w:type="paragraph" w:customStyle="1" w:styleId="242">
    <w:name w:val="xl53"/>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szCs w:val="20"/>
    </w:rPr>
  </w:style>
  <w:style w:type="paragraph" w:customStyle="1" w:styleId="243">
    <w:name w:val="font6"/>
    <w:basedOn w:val="1"/>
    <w:qFormat/>
    <w:uiPriority w:val="99"/>
    <w:pPr>
      <w:widowControl/>
      <w:spacing w:before="100" w:beforeAutospacing="1" w:after="100" w:afterAutospacing="1"/>
      <w:jc w:val="left"/>
    </w:pPr>
    <w:rPr>
      <w:rFonts w:ascii="宋体" w:hAnsi="宋体" w:cs="宋体"/>
      <w:b/>
      <w:bCs/>
      <w:sz w:val="20"/>
      <w:szCs w:val="20"/>
    </w:rPr>
  </w:style>
  <w:style w:type="paragraph" w:customStyle="1" w:styleId="244">
    <w:name w:val="xl62"/>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szCs w:val="20"/>
    </w:rPr>
  </w:style>
  <w:style w:type="character" w:customStyle="1" w:styleId="245">
    <w:name w:val="正文文本缩进 Char"/>
    <w:basedOn w:val="59"/>
    <w:link w:val="22"/>
    <w:semiHidden/>
    <w:qFormat/>
    <w:uiPriority w:val="99"/>
    <w:rPr>
      <w:sz w:val="20"/>
      <w:szCs w:val="20"/>
    </w:rPr>
  </w:style>
  <w:style w:type="paragraph" w:customStyle="1" w:styleId="246">
    <w:name w:val="xl63"/>
    <w:basedOn w:val="1"/>
    <w:qFormat/>
    <w:uiPriority w:val="99"/>
    <w:pPr>
      <w:widowControl/>
      <w:pBdr>
        <w:top w:val="single" w:color="auto" w:sz="4" w:space="0"/>
        <w:left w:val="single" w:color="auto" w:sz="4" w:space="0"/>
        <w:bottom w:val="single" w:color="auto" w:sz="4" w:space="0"/>
      </w:pBdr>
      <w:spacing w:before="100" w:beforeAutospacing="1" w:after="100" w:afterAutospacing="1"/>
      <w:jc w:val="center"/>
    </w:pPr>
    <w:rPr>
      <w:b/>
      <w:bCs/>
      <w:sz w:val="20"/>
      <w:szCs w:val="20"/>
    </w:rPr>
  </w:style>
  <w:style w:type="paragraph" w:customStyle="1" w:styleId="247">
    <w:name w:val="xl54"/>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cs="宋体"/>
      <w:b/>
      <w:bCs/>
      <w:sz w:val="20"/>
      <w:szCs w:val="20"/>
    </w:rPr>
  </w:style>
  <w:style w:type="paragraph" w:customStyle="1" w:styleId="248">
    <w:name w:val="xl61"/>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249">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szCs w:val="20"/>
    </w:rPr>
  </w:style>
  <w:style w:type="paragraph" w:customStyle="1" w:styleId="250">
    <w:name w:val="font11"/>
    <w:basedOn w:val="1"/>
    <w:qFormat/>
    <w:uiPriority w:val="99"/>
    <w:pPr>
      <w:widowControl/>
      <w:spacing w:before="100" w:beforeAutospacing="1" w:after="100" w:afterAutospacing="1"/>
      <w:jc w:val="left"/>
    </w:pPr>
    <w:rPr>
      <w:b/>
      <w:bCs/>
      <w:sz w:val="18"/>
      <w:szCs w:val="18"/>
    </w:rPr>
  </w:style>
  <w:style w:type="paragraph" w:customStyle="1" w:styleId="251">
    <w:name w:val="xl4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sz w:val="20"/>
      <w:szCs w:val="20"/>
    </w:rPr>
  </w:style>
  <w:style w:type="paragraph" w:customStyle="1" w:styleId="252">
    <w:name w:val="xl2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szCs w:val="20"/>
    </w:rPr>
  </w:style>
  <w:style w:type="character" w:customStyle="1" w:styleId="253">
    <w:name w:val="脚注文本 Char"/>
    <w:basedOn w:val="59"/>
    <w:link w:val="41"/>
    <w:semiHidden/>
    <w:qFormat/>
    <w:uiPriority w:val="99"/>
    <w:rPr>
      <w:sz w:val="18"/>
      <w:szCs w:val="18"/>
    </w:rPr>
  </w:style>
  <w:style w:type="paragraph" w:customStyle="1" w:styleId="254">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szCs w:val="20"/>
    </w:rPr>
  </w:style>
  <w:style w:type="paragraph" w:customStyle="1" w:styleId="255">
    <w:name w:val="xl50"/>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b/>
      <w:bCs/>
      <w:sz w:val="20"/>
      <w:szCs w:val="20"/>
    </w:rPr>
  </w:style>
  <w:style w:type="paragraph" w:customStyle="1" w:styleId="256">
    <w:name w:val="font7"/>
    <w:basedOn w:val="1"/>
    <w:qFormat/>
    <w:uiPriority w:val="99"/>
    <w:pPr>
      <w:widowControl/>
      <w:spacing w:before="100" w:beforeAutospacing="1" w:after="100" w:afterAutospacing="1"/>
      <w:jc w:val="left"/>
    </w:pPr>
    <w:rPr>
      <w:b/>
      <w:bCs/>
      <w:i/>
      <w:iCs/>
      <w:sz w:val="20"/>
      <w:szCs w:val="20"/>
    </w:rPr>
  </w:style>
  <w:style w:type="paragraph" w:customStyle="1" w:styleId="257">
    <w:name w:val="普通文字"/>
    <w:basedOn w:val="1"/>
    <w:next w:val="1"/>
    <w:qFormat/>
    <w:uiPriority w:val="99"/>
    <w:rPr>
      <w:rFonts w:ascii="宋体" w:cs="宋体"/>
      <w:sz w:val="24"/>
      <w:szCs w:val="24"/>
    </w:rPr>
  </w:style>
  <w:style w:type="paragraph" w:customStyle="1" w:styleId="258">
    <w:name w:val="xl3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i/>
      <w:iCs/>
      <w:sz w:val="20"/>
      <w:szCs w:val="20"/>
    </w:rPr>
  </w:style>
  <w:style w:type="paragraph" w:customStyle="1" w:styleId="259">
    <w:name w:val="font8"/>
    <w:basedOn w:val="1"/>
    <w:qFormat/>
    <w:uiPriority w:val="99"/>
    <w:pPr>
      <w:widowControl/>
      <w:spacing w:before="100" w:beforeAutospacing="1" w:after="100" w:afterAutospacing="1"/>
      <w:jc w:val="left"/>
    </w:pPr>
    <w:rPr>
      <w:rFonts w:ascii="宋体" w:hAnsi="宋体" w:cs="宋体"/>
      <w:b/>
      <w:bCs/>
      <w:i/>
      <w:iCs/>
      <w:sz w:val="20"/>
      <w:szCs w:val="20"/>
    </w:rPr>
  </w:style>
  <w:style w:type="paragraph" w:customStyle="1" w:styleId="260">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szCs w:val="20"/>
    </w:rPr>
  </w:style>
  <w:style w:type="paragraph" w:customStyle="1" w:styleId="261">
    <w:name w:val="xl49"/>
    <w:basedOn w:val="1"/>
    <w:qFormat/>
    <w:uiPriority w:val="99"/>
    <w:pPr>
      <w:widowControl/>
      <w:pBdr>
        <w:left w:val="single" w:color="auto" w:sz="4" w:space="0"/>
        <w:right w:val="single" w:color="auto" w:sz="4" w:space="0"/>
      </w:pBdr>
      <w:spacing w:before="100" w:beforeAutospacing="1" w:after="100" w:afterAutospacing="1"/>
      <w:jc w:val="center"/>
    </w:pPr>
    <w:rPr>
      <w:b/>
      <w:bCs/>
      <w:sz w:val="20"/>
      <w:szCs w:val="20"/>
    </w:rPr>
  </w:style>
  <w:style w:type="character" w:customStyle="1" w:styleId="262">
    <w:name w:val="纯文本 Char"/>
    <w:basedOn w:val="59"/>
    <w:link w:val="27"/>
    <w:semiHidden/>
    <w:qFormat/>
    <w:uiPriority w:val="99"/>
    <w:rPr>
      <w:rFonts w:ascii="宋体" w:hAnsi="Courier New" w:cs="宋体"/>
      <w:sz w:val="21"/>
      <w:szCs w:val="21"/>
    </w:rPr>
  </w:style>
  <w:style w:type="paragraph" w:customStyle="1" w:styleId="263">
    <w:name w:val="xl3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szCs w:val="20"/>
    </w:rPr>
  </w:style>
  <w:style w:type="paragraph" w:customStyle="1" w:styleId="264">
    <w:name w:val="xl3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265">
    <w:name w:val="xl4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266">
    <w:name w:val="font14"/>
    <w:basedOn w:val="1"/>
    <w:qFormat/>
    <w:uiPriority w:val="99"/>
    <w:pPr>
      <w:widowControl/>
      <w:spacing w:before="100" w:beforeAutospacing="1" w:after="100" w:afterAutospacing="1"/>
      <w:jc w:val="left"/>
    </w:pPr>
    <w:rPr>
      <w:sz w:val="36"/>
      <w:szCs w:val="36"/>
    </w:rPr>
  </w:style>
  <w:style w:type="paragraph" w:customStyle="1" w:styleId="267">
    <w:name w:val="xl3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szCs w:val="20"/>
    </w:rPr>
  </w:style>
  <w:style w:type="paragraph" w:customStyle="1" w:styleId="268">
    <w:name w:val="Char Char Char Char"/>
    <w:basedOn w:val="19"/>
    <w:qFormat/>
    <w:uiPriority w:val="99"/>
    <w:pPr>
      <w:spacing w:line="360" w:lineRule="auto"/>
    </w:pPr>
    <w:rPr>
      <w:rFonts w:ascii="Tahoma" w:hAnsi="Tahoma" w:cs="Tahoma"/>
      <w:sz w:val="24"/>
      <w:szCs w:val="24"/>
    </w:rPr>
  </w:style>
  <w:style w:type="paragraph" w:customStyle="1" w:styleId="269">
    <w:name w:val="xl52"/>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270">
    <w:name w:val="xl55"/>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b/>
      <w:bCs/>
      <w:sz w:val="20"/>
      <w:szCs w:val="20"/>
    </w:rPr>
  </w:style>
  <w:style w:type="paragraph" w:customStyle="1" w:styleId="271">
    <w:name w:val="xl3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szCs w:val="20"/>
    </w:rPr>
  </w:style>
  <w:style w:type="character" w:customStyle="1" w:styleId="272">
    <w:name w:val="正文文本缩进 3 Char"/>
    <w:basedOn w:val="59"/>
    <w:link w:val="43"/>
    <w:semiHidden/>
    <w:qFormat/>
    <w:uiPriority w:val="99"/>
    <w:rPr>
      <w:sz w:val="16"/>
      <w:szCs w:val="16"/>
    </w:rPr>
  </w:style>
  <w:style w:type="paragraph" w:customStyle="1" w:styleId="273">
    <w:name w:val="xl3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szCs w:val="20"/>
    </w:rPr>
  </w:style>
  <w:style w:type="paragraph" w:customStyle="1" w:styleId="274">
    <w:name w:val="xl51"/>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275">
    <w:name w:val="font12"/>
    <w:basedOn w:val="1"/>
    <w:qFormat/>
    <w:uiPriority w:val="99"/>
    <w:pPr>
      <w:widowControl/>
      <w:spacing w:before="100" w:beforeAutospacing="1" w:after="100" w:afterAutospacing="1"/>
      <w:jc w:val="left"/>
    </w:pPr>
    <w:rPr>
      <w:rFonts w:ascii="宋体" w:hAnsi="宋体" w:cs="宋体"/>
      <w:sz w:val="36"/>
      <w:szCs w:val="36"/>
    </w:rPr>
  </w:style>
  <w:style w:type="paragraph" w:customStyle="1" w:styleId="276">
    <w:name w:val="xl56"/>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sz w:val="20"/>
      <w:szCs w:val="20"/>
    </w:rPr>
  </w:style>
  <w:style w:type="paragraph" w:customStyle="1" w:styleId="277">
    <w:name w:val="font5"/>
    <w:basedOn w:val="1"/>
    <w:qFormat/>
    <w:uiPriority w:val="99"/>
    <w:pPr>
      <w:widowControl/>
      <w:spacing w:before="100" w:beforeAutospacing="1" w:after="100" w:afterAutospacing="1"/>
      <w:jc w:val="left"/>
    </w:pPr>
    <w:rPr>
      <w:rFonts w:ascii="宋体" w:hAnsi="宋体" w:cs="宋体"/>
      <w:sz w:val="18"/>
      <w:szCs w:val="18"/>
    </w:rPr>
  </w:style>
  <w:style w:type="paragraph" w:customStyle="1" w:styleId="278">
    <w:name w:val="xl59"/>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b/>
      <w:bCs/>
      <w:i/>
      <w:iCs/>
      <w:sz w:val="20"/>
      <w:szCs w:val="20"/>
    </w:rPr>
  </w:style>
  <w:style w:type="paragraph" w:customStyle="1" w:styleId="279">
    <w:name w:val="font9"/>
    <w:basedOn w:val="1"/>
    <w:qFormat/>
    <w:uiPriority w:val="99"/>
    <w:pPr>
      <w:widowControl/>
      <w:spacing w:before="100" w:beforeAutospacing="1" w:after="100" w:afterAutospacing="1"/>
      <w:jc w:val="left"/>
    </w:pPr>
    <w:rPr>
      <w:b/>
      <w:bCs/>
      <w:sz w:val="20"/>
      <w:szCs w:val="20"/>
    </w:rPr>
  </w:style>
  <w:style w:type="paragraph" w:customStyle="1" w:styleId="280">
    <w:name w:val="xl43"/>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character" w:customStyle="1" w:styleId="281">
    <w:name w:val="文档结构图 Char"/>
    <w:basedOn w:val="59"/>
    <w:link w:val="19"/>
    <w:semiHidden/>
    <w:qFormat/>
    <w:uiPriority w:val="99"/>
    <w:rPr>
      <w:sz w:val="2"/>
      <w:szCs w:val="2"/>
    </w:rPr>
  </w:style>
  <w:style w:type="paragraph" w:customStyle="1" w:styleId="282">
    <w:name w:val="Char"/>
    <w:basedOn w:val="1"/>
    <w:qFormat/>
    <w:uiPriority w:val="99"/>
  </w:style>
  <w:style w:type="paragraph" w:customStyle="1" w:styleId="283">
    <w:name w:val="xl3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楷体_GB2312"/>
      <w:b/>
      <w:bCs/>
      <w:sz w:val="24"/>
      <w:szCs w:val="24"/>
    </w:rPr>
  </w:style>
  <w:style w:type="paragraph" w:customStyle="1" w:styleId="284">
    <w:name w:val="xl60"/>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285">
    <w:name w:val="xl44"/>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286">
    <w:name w:val="xl57"/>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b/>
      <w:bCs/>
      <w:i/>
      <w:iCs/>
      <w:sz w:val="20"/>
      <w:szCs w:val="20"/>
    </w:rPr>
  </w:style>
  <w:style w:type="paragraph" w:customStyle="1" w:styleId="287">
    <w:name w:val="xl48"/>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b/>
      <w:bCs/>
      <w:sz w:val="20"/>
      <w:szCs w:val="20"/>
    </w:rPr>
  </w:style>
  <w:style w:type="character" w:customStyle="1" w:styleId="288">
    <w:name w:val="正文文本 Char"/>
    <w:basedOn w:val="59"/>
    <w:link w:val="17"/>
    <w:qFormat/>
    <w:uiPriority w:val="99"/>
    <w:rPr>
      <w:sz w:val="20"/>
      <w:szCs w:val="20"/>
    </w:rPr>
  </w:style>
  <w:style w:type="paragraph" w:customStyle="1" w:styleId="289">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290">
    <w:name w:val="xl4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291">
    <w:name w:val="纯文本1"/>
    <w:basedOn w:val="1"/>
    <w:qFormat/>
    <w:uiPriority w:val="99"/>
    <w:rPr>
      <w:rFonts w:ascii="宋体" w:hAnsi="Courier New" w:eastAsia="楷体_GB2312" w:cs="宋体"/>
      <w:sz w:val="26"/>
      <w:szCs w:val="26"/>
    </w:rPr>
  </w:style>
  <w:style w:type="paragraph" w:customStyle="1" w:styleId="292">
    <w:name w:val="xl3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293">
    <w:name w:val="Char Char Char Char Char Char Char Char"/>
    <w:basedOn w:val="1"/>
    <w:qFormat/>
    <w:uiPriority w:val="99"/>
    <w:pPr>
      <w:widowControl/>
      <w:spacing w:after="160" w:line="240" w:lineRule="exact"/>
      <w:jc w:val="left"/>
    </w:pPr>
    <w:rPr>
      <w:rFonts w:ascii="Verdana" w:hAnsi="Verdana" w:cs="Verdana"/>
      <w:sz w:val="20"/>
      <w:szCs w:val="20"/>
      <w:lang w:eastAsia="en-US"/>
    </w:rPr>
  </w:style>
  <w:style w:type="paragraph" w:customStyle="1" w:styleId="294">
    <w:name w:val="Char1 Char Char Char"/>
    <w:basedOn w:val="1"/>
    <w:qFormat/>
    <w:uiPriority w:val="99"/>
    <w:pPr>
      <w:spacing w:line="360" w:lineRule="auto"/>
    </w:pPr>
    <w:rPr>
      <w:rFonts w:ascii="Tahoma" w:hAnsi="Tahoma" w:cs="Tahoma"/>
      <w:sz w:val="24"/>
      <w:szCs w:val="24"/>
    </w:rPr>
  </w:style>
  <w:style w:type="character" w:customStyle="1" w:styleId="295">
    <w:name w:val="批注文字 Char"/>
    <w:basedOn w:val="59"/>
    <w:link w:val="20"/>
    <w:semiHidden/>
    <w:qFormat/>
    <w:uiPriority w:val="99"/>
    <w:rPr>
      <w:sz w:val="20"/>
      <w:szCs w:val="20"/>
    </w:rPr>
  </w:style>
  <w:style w:type="character" w:customStyle="1" w:styleId="296">
    <w:name w:val="批注主题 Char"/>
    <w:basedOn w:val="295"/>
    <w:link w:val="54"/>
    <w:semiHidden/>
    <w:qFormat/>
    <w:uiPriority w:val="99"/>
    <w:rPr>
      <w:b/>
      <w:bCs/>
      <w:sz w:val="20"/>
      <w:szCs w:val="20"/>
    </w:rPr>
  </w:style>
  <w:style w:type="character" w:customStyle="1" w:styleId="297">
    <w:name w:val="批注框文本 Char"/>
    <w:basedOn w:val="59"/>
    <w:link w:val="33"/>
    <w:semiHidden/>
    <w:qFormat/>
    <w:uiPriority w:val="99"/>
    <w:rPr>
      <w:sz w:val="2"/>
      <w:szCs w:val="2"/>
    </w:rPr>
  </w:style>
  <w:style w:type="paragraph" w:customStyle="1" w:styleId="298">
    <w:name w:val="Char Char Char Char Char Char Char Char1"/>
    <w:basedOn w:val="1"/>
    <w:qFormat/>
    <w:uiPriority w:val="99"/>
    <w:pPr>
      <w:widowControl/>
      <w:spacing w:after="160" w:line="240" w:lineRule="exact"/>
      <w:jc w:val="left"/>
    </w:pPr>
    <w:rPr>
      <w:rFonts w:ascii="Verdana" w:hAnsi="Verdana" w:cs="Verdana"/>
      <w:sz w:val="20"/>
      <w:szCs w:val="20"/>
      <w:lang w:eastAsia="en-US"/>
    </w:rPr>
  </w:style>
  <w:style w:type="paragraph" w:customStyle="1" w:styleId="299">
    <w:name w:val="正文 A"/>
    <w:qFormat/>
    <w:uiPriority w:val="99"/>
    <w:pPr>
      <w:widowControl w:val="0"/>
      <w:jc w:val="both"/>
    </w:pPr>
    <w:rPr>
      <w:rFonts w:hint="default" w:ascii="Times New Roman" w:hAnsi="Times New Roman" w:eastAsia="幼圆" w:cs="Times New Roman"/>
      <w:color w:val="000000"/>
      <w:sz w:val="21"/>
      <w:szCs w:val="21"/>
      <w:lang w:val="en-US" w:eastAsia="zh-CN" w:bidi="ar-SA"/>
    </w:rPr>
  </w:style>
  <w:style w:type="paragraph" w:customStyle="1" w:styleId="300">
    <w:name w:val="p0"/>
    <w:basedOn w:val="1"/>
    <w:qFormat/>
    <w:uiPriority w:val="99"/>
    <w:pPr>
      <w:widowControl/>
      <w:jc w:val="left"/>
    </w:pPr>
    <w:rPr>
      <w:rFonts w:ascii="Calibri" w:hAnsi="Calibri" w:cs="Calibri"/>
      <w:sz w:val="24"/>
      <w:szCs w:val="24"/>
    </w:rPr>
  </w:style>
  <w:style w:type="paragraph" w:customStyle="1" w:styleId="301">
    <w:name w:val="p15"/>
    <w:basedOn w:val="1"/>
    <w:qFormat/>
    <w:uiPriority w:val="99"/>
    <w:pPr>
      <w:widowControl/>
      <w:ind w:firstLine="420"/>
    </w:pPr>
    <w:rPr>
      <w:rFonts w:ascii="Calibri" w:hAnsi="Calibri" w:cs="Calibri"/>
    </w:rPr>
  </w:style>
  <w:style w:type="paragraph" w:customStyle="1" w:styleId="302">
    <w:name w:val="ecxp0"/>
    <w:basedOn w:val="1"/>
    <w:qFormat/>
    <w:uiPriority w:val="99"/>
    <w:pPr>
      <w:widowControl/>
      <w:spacing w:after="324"/>
      <w:jc w:val="left"/>
    </w:pPr>
    <w:rPr>
      <w:rFonts w:ascii="宋体" w:hAnsi="宋体" w:cs="宋体"/>
      <w:sz w:val="24"/>
      <w:szCs w:val="24"/>
    </w:rPr>
  </w:style>
  <w:style w:type="paragraph" w:customStyle="1" w:styleId="303">
    <w:name w:val="Char Char Char Char Char1 Char Char Char Char"/>
    <w:basedOn w:val="1"/>
    <w:qFormat/>
    <w:uiPriority w:val="99"/>
    <w:pPr>
      <w:spacing w:line="360" w:lineRule="auto"/>
      <w:ind w:firstLine="420"/>
    </w:pPr>
    <w:rPr>
      <w:rFonts w:eastAsia="仿宋_GB2312"/>
      <w:sz w:val="32"/>
      <w:szCs w:val="32"/>
    </w:rPr>
  </w:style>
  <w:style w:type="paragraph" w:customStyle="1" w:styleId="304">
    <w:name w:val="Body 1"/>
    <w:qFormat/>
    <w:uiPriority w:val="99"/>
    <w:pPr>
      <w:outlineLvl w:val="0"/>
    </w:pPr>
    <w:rPr>
      <w:rFonts w:hint="default" w:ascii="Helvetica" w:hAnsi="Helvetica" w:eastAsia="宋体" w:cs="Helvetica"/>
      <w:b/>
      <w:bCs/>
      <w:color w:val="000000"/>
      <w:lang w:val="en-US" w:eastAsia="zh-CN" w:bidi="ar-SA"/>
    </w:rPr>
  </w:style>
  <w:style w:type="character" w:customStyle="1" w:styleId="305">
    <w:name w:val="bookmark-item"/>
    <w:basedOn w:val="59"/>
    <w:qFormat/>
    <w:uiPriority w:val="99"/>
  </w:style>
  <w:style w:type="paragraph" w:customStyle="1" w:styleId="306">
    <w:name w:val="flNote"/>
    <w:basedOn w:val="1"/>
    <w:qFormat/>
    <w:uiPriority w:val="99"/>
    <w:pPr>
      <w:spacing w:before="320" w:after="160" w:line="360" w:lineRule="atLeast"/>
      <w:jc w:val="center"/>
    </w:pPr>
    <w:rPr>
      <w:rFonts w:ascii="Arial" w:eastAsia="黑体" w:cs="Arial"/>
      <w:sz w:val="30"/>
      <w:szCs w:val="30"/>
    </w:rPr>
  </w:style>
  <w:style w:type="paragraph" w:customStyle="1" w:styleId="307">
    <w:name w:val="列出段落3"/>
    <w:basedOn w:val="1"/>
    <w:qFormat/>
    <w:uiPriority w:val="99"/>
    <w:pPr>
      <w:ind w:firstLine="420"/>
    </w:pPr>
  </w:style>
  <w:style w:type="character" w:customStyle="1" w:styleId="308">
    <w:name w:val="NormalCharacter"/>
    <w:semiHidden/>
    <w:qFormat/>
    <w:uiPriority w:val="99"/>
  </w:style>
  <w:style w:type="paragraph" w:customStyle="1" w:styleId="309">
    <w:name w:val="Default"/>
    <w:qFormat/>
    <w:uiPriority w:val="0"/>
    <w:pPr>
      <w:widowControl w:val="0"/>
    </w:pPr>
    <w:rPr>
      <w:rFonts w:hint="default" w:ascii="仿宋" w:eastAsia="仿宋" w:cs="仿宋" w:hAnsiTheme="minorHAnsi"/>
      <w:color w:val="000000"/>
      <w:sz w:val="24"/>
      <w:szCs w:val="24"/>
      <w:lang w:val="en-US" w:eastAsia="zh-CN" w:bidi="ar-SA"/>
    </w:rPr>
  </w:style>
  <w:style w:type="paragraph" w:customStyle="1" w:styleId="310">
    <w:name w:val="CM11"/>
    <w:basedOn w:val="309"/>
    <w:next w:val="309"/>
    <w:qFormat/>
    <w:uiPriority w:val="99"/>
    <w:pPr>
      <w:spacing w:line="520" w:lineRule="atLeast"/>
    </w:pPr>
    <w:rPr>
      <w:rFonts w:cstheme="minorBidi"/>
      <w:color w:val="auto"/>
    </w:rPr>
  </w:style>
  <w:style w:type="paragraph" w:customStyle="1" w:styleId="311">
    <w:name w:val="CM13"/>
    <w:basedOn w:val="309"/>
    <w:next w:val="309"/>
    <w:qFormat/>
    <w:uiPriority w:val="99"/>
    <w:pPr>
      <w:spacing w:line="520" w:lineRule="atLeast"/>
    </w:pPr>
    <w:rPr>
      <w:rFonts w:cstheme="minorBidi"/>
      <w:color w:val="auto"/>
    </w:rPr>
  </w:style>
  <w:style w:type="paragraph" w:customStyle="1" w:styleId="312">
    <w:name w:val="列出段落2"/>
    <w:basedOn w:val="1"/>
    <w:qFormat/>
    <w:uiPriority w:val="0"/>
    <w:pPr>
      <w:widowControl/>
      <w:ind w:left="708"/>
      <w:jc w:val="left"/>
    </w:pPr>
    <w:rPr>
      <w:rFonts w:ascii="RotisSansSerif" w:hAnsi="RotisSansSerif" w:cs="Arial"/>
      <w:sz w:val="24"/>
      <w:szCs w:val="24"/>
      <w:lang w:val="de-DE"/>
    </w:rPr>
  </w:style>
  <w:style w:type="paragraph" w:customStyle="1" w:styleId="313">
    <w:name w:val="列出段落4"/>
    <w:basedOn w:val="1"/>
    <w:qFormat/>
    <w:uiPriority w:val="34"/>
    <w:pPr>
      <w:ind w:firstLine="420"/>
    </w:pPr>
    <w:rPr>
      <w:rFonts w:ascii="Calibri" w:hAnsi="Calibri"/>
      <w:szCs w:val="24"/>
    </w:rPr>
  </w:style>
  <w:style w:type="paragraph" w:customStyle="1" w:styleId="314">
    <w:name w:val="标题一级"/>
    <w:basedOn w:val="1"/>
    <w:qFormat/>
    <w:uiPriority w:val="0"/>
    <w:rPr>
      <w:rFonts w:ascii="宋体" w:hAnsi="宋体"/>
      <w:b/>
      <w:szCs w:val="21"/>
    </w:rPr>
  </w:style>
  <w:style w:type="paragraph" w:customStyle="1" w:styleId="315">
    <w:name w:val="B1"/>
    <w:basedOn w:val="1"/>
    <w:qFormat/>
    <w:uiPriority w:val="0"/>
    <w:pPr>
      <w:numPr>
        <w:ilvl w:val="0"/>
        <w:numId w:val="3"/>
      </w:numPr>
      <w:tabs>
        <w:tab w:val="left" w:pos="1418"/>
      </w:tabs>
      <w:jc w:val="left"/>
      <w:outlineLvl w:val="0"/>
    </w:pPr>
    <w:rPr>
      <w:rFonts w:ascii="Arial Narrow" w:hAnsi="Arial Narrow" w:eastAsia="仿宋"/>
      <w:b/>
      <w:sz w:val="28"/>
    </w:rPr>
  </w:style>
  <w:style w:type="paragraph" w:customStyle="1" w:styleId="316">
    <w:name w:val="段"/>
    <w:next w:val="1"/>
    <w:qFormat/>
    <w:uiPriority w:val="0"/>
    <w:pPr>
      <w:ind w:firstLine="200"/>
      <w:jc w:val="both"/>
    </w:pPr>
    <w:rPr>
      <w:rFonts w:hint="default" w:ascii="宋体" w:hAnsi="Times New Roman" w:eastAsia="宋体" w:cs="宋体"/>
      <w:sz w:val="21"/>
      <w:szCs w:val="21"/>
      <w:lang w:val="en-US" w:eastAsia="zh-CN" w:bidi="ar-SA"/>
    </w:rPr>
  </w:style>
  <w:style w:type="character" w:customStyle="1" w:styleId="317">
    <w:name w:val="font41"/>
    <w:basedOn w:val="59"/>
    <w:qFormat/>
    <w:uiPriority w:val="0"/>
    <w:rPr>
      <w:rFonts w:hint="eastAsia" w:ascii="宋体" w:hAnsi="宋体" w:eastAsia="宋体" w:cs="宋体"/>
      <w:color w:val="000000"/>
      <w:sz w:val="22"/>
      <w:szCs w:val="22"/>
      <w:u w:val="none"/>
    </w:rPr>
  </w:style>
  <w:style w:type="character" w:customStyle="1" w:styleId="318">
    <w:name w:val="font71"/>
    <w:basedOn w:val="59"/>
    <w:qFormat/>
    <w:uiPriority w:val="0"/>
    <w:rPr>
      <w:rFonts w:hint="eastAsia" w:ascii="宋体" w:hAnsi="宋体" w:eastAsia="宋体" w:cs="宋体"/>
      <w:b/>
      <w:bCs/>
      <w:color w:val="000000"/>
      <w:sz w:val="22"/>
      <w:szCs w:val="22"/>
      <w:u w:val="none"/>
    </w:rPr>
  </w:style>
  <w:style w:type="character" w:customStyle="1" w:styleId="319">
    <w:name w:val="font112"/>
    <w:basedOn w:val="59"/>
    <w:qFormat/>
    <w:uiPriority w:val="0"/>
    <w:rPr>
      <w:rFonts w:ascii="Arial" w:hAnsi="Arial" w:cs="Arial"/>
      <w:color w:val="000000"/>
      <w:sz w:val="20"/>
      <w:szCs w:val="20"/>
      <w:u w:val="none"/>
    </w:rPr>
  </w:style>
  <w:style w:type="character" w:customStyle="1" w:styleId="320">
    <w:name w:val="font101"/>
    <w:basedOn w:val="59"/>
    <w:qFormat/>
    <w:uiPriority w:val="0"/>
    <w:rPr>
      <w:rFonts w:hint="eastAsia" w:ascii="宋体" w:hAnsi="宋体" w:eastAsia="宋体" w:cs="宋体"/>
      <w:b/>
      <w:bCs/>
      <w:color w:val="000000"/>
      <w:sz w:val="20"/>
      <w:szCs w:val="20"/>
      <w:u w:val="none"/>
    </w:rPr>
  </w:style>
  <w:style w:type="character" w:customStyle="1" w:styleId="321">
    <w:name w:val="font51"/>
    <w:basedOn w:val="59"/>
    <w:qFormat/>
    <w:uiPriority w:val="0"/>
    <w:rPr>
      <w:rFonts w:hint="eastAsia" w:ascii="微软雅黑" w:hAnsi="微软雅黑" w:eastAsia="微软雅黑" w:cs="微软雅黑"/>
      <w:color w:val="000000"/>
      <w:sz w:val="20"/>
      <w:szCs w:val="20"/>
      <w:u w:val="none"/>
    </w:rPr>
  </w:style>
  <w:style w:type="paragraph" w:customStyle="1" w:styleId="322">
    <w:name w:val="_Style 1"/>
    <w:basedOn w:val="1"/>
    <w:qFormat/>
    <w:uiPriority w:val="0"/>
    <w:pPr>
      <w:ind w:firstLine="420"/>
    </w:pPr>
  </w:style>
  <w:style w:type="paragraph" w:customStyle="1" w:styleId="323">
    <w:name w:val="页眉1"/>
    <w:basedOn w:val="1"/>
    <w:unhideWhenUsed/>
    <w:qFormat/>
    <w:uiPriority w:val="99"/>
    <w:pPr>
      <w:pBdr>
        <w:bottom w:val="single" w:color="000000" w:sz="6" w:space="1"/>
      </w:pBdr>
      <w:tabs>
        <w:tab w:val="center" w:pos="4153"/>
        <w:tab w:val="right" w:pos="8306"/>
      </w:tabs>
      <w:jc w:val="center"/>
    </w:pPr>
    <w:rPr>
      <w:sz w:val="18"/>
      <w:szCs w:val="18"/>
    </w:rPr>
  </w:style>
  <w:style w:type="paragraph" w:customStyle="1" w:styleId="324">
    <w:name w:val="页脚1"/>
    <w:basedOn w:val="1"/>
    <w:next w:val="325"/>
    <w:unhideWhenUsed/>
    <w:qFormat/>
    <w:uiPriority w:val="99"/>
    <w:pPr>
      <w:tabs>
        <w:tab w:val="center" w:pos="4153"/>
        <w:tab w:val="right" w:pos="8306"/>
      </w:tabs>
      <w:jc w:val="left"/>
    </w:pPr>
    <w:rPr>
      <w:sz w:val="18"/>
      <w:szCs w:val="18"/>
    </w:rPr>
  </w:style>
  <w:style w:type="paragraph" w:customStyle="1" w:styleId="325">
    <w:name w:val="TOC Heading1"/>
    <w:next w:val="1"/>
    <w:qFormat/>
    <w:uiPriority w:val="0"/>
    <w:rPr>
      <w:rFonts w:hint="default" w:ascii="Times New Roman" w:hAnsi="Times New Roman" w:eastAsia="宋体" w:cs="Times New Roman"/>
      <w:sz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d69bcbfe-dc3e-465a-b6a9-7e0663e18229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3E0C6854</paraID>
      <start>0</start>
      <end>2</end>
      <status>unmodified</status>
      <modifiedWord/>
      <trackRevisions>false</trackRevisions>
    </reviewItem>
    <reviewItem>
      <errorID>3e756943-209f-4b59-b906-fa6c508d3013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6E8C0FC9</paraID>
      <start>0</start>
      <end>2</end>
      <status>unmodified</status>
      <modifiedWord/>
      <trackRevisions>false</trackRevisions>
    </reviewItem>
    <reviewItem>
      <errorID>0ac1ced3-b9a5-4885-9987-a117328e657f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2E3D9E29</paraID>
      <start>0</start>
      <end>2</end>
      <status>unmodified</status>
      <modifiedWord/>
      <trackRevisions>false</trackRevisions>
    </reviewItem>
    <reviewItem>
      <errorID>7a9b748a-b472-489b-bbe6-b5ae8299df98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5DC0F488</paraID>
      <start>0</start>
      <end>2</end>
      <status>unmodified</status>
      <modifiedWord/>
      <trackRevisions>false</trackRevisions>
    </reviewItem>
    <reviewItem>
      <errorID>a4522d68-2976-42b7-bf03-945b7b53d11d</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60D21E49</paraID>
      <start>0</start>
      <end>2</end>
      <status>unmodified</status>
      <modifiedWord/>
      <trackRevisions>false</trackRevisions>
    </reviewItem>
    <reviewItem>
      <errorID>a9ca5a3d-78e5-4a11-93a5-fd361f19a5be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33F04D76</paraID>
      <start>0</start>
      <end>2</end>
      <status>unmodified</status>
      <modifiedWord/>
      <trackRevisions>false</trackRevisions>
    </reviewItem>
    <reviewItem>
      <errorID>a5dc5b68-b059-4d89-a0ac-6952f73f2a35</errorID>
      <errorWord>（</errorWord>
      <group>L1_Punc</group>
      <groupName>标点问题</groupName>
      <ability>L2_Punc_CN</ability>
      <abilityName/>
      <candidateList/>
      <explain>同一形式括号套用。</explain>
      <paraID>151CF855</paraID>
      <start>32</start>
      <end>33</end>
      <status>unmodified</status>
      <modifiedWord/>
      <trackRevisions>false</trackRevisions>
    </reviewItem>
    <reviewItem>
      <errorID>3dc02890-5b7f-4468-bf3b-1ec7f7bd21ca</errorID>
      <errorWord>）</errorWord>
      <group>L1_Punc</group>
      <groupName>标点问题</groupName>
      <ability>L2_Punc_CN</ability>
      <abilityName/>
      <candidateList/>
      <explain>同一形式括号套用。</explain>
      <paraID>151CF855</paraID>
      <start>49</start>
      <end>50</end>
      <status>unmodified</status>
      <modifiedWord/>
      <trackRevisions>false</trackRevisions>
    </reviewItem>
    <reviewItem>
      <errorID>122a7c89-d514-46c2-9715-3907b2879a3c</errorID>
      <errorWord>”</errorWord>
      <group>L1_Punc</group>
      <groupName>标点问题</groupName>
      <ability>L2_Punc_CN</ability>
      <abilityName/>
      <candidateList/>
      <explain>此处标点可能未正确匹配，请检查句子中是否存在标点冗余、缺失或使用错误的情况。</explain>
      <paraID>7EF83471</paraID>
      <start>117</start>
      <end>118</end>
      <status>unmodified</status>
      <modifiedWord/>
      <trackRevisions>false</trackRevisions>
    </reviewItem>
    <reviewItem>
      <errorID>5fbb91d5-4a58-4fef-8097-7bfeb41fa248</errorID>
      <errorWord>“.</errorWord>
      <group>L1_Punc</group>
      <groupName>标点问题</groupName>
      <ability>L2_Punc_CN</ability>
      <abilityName/>
      <candidateList>
        <item>“</item>
      </candidateList>
      <explain/>
      <paraID>7EF83471</paraID>
      <start>216</start>
      <end>218</end>
      <status>unmodified</status>
      <modifiedWord/>
      <trackRevisions>false</trackRevisions>
    </reviewItem>
    <reviewItem>
      <errorID>53f05a90-e2f7-4364-a701-48bf60dfc738</errorID>
      <errorWord>“.</errorWord>
      <group>L1_Punc</group>
      <groupName>标点问题</groupName>
      <ability>L2_Punc_CN</ability>
      <abilityName/>
      <candidateList>
        <item>“</item>
      </candidateList>
      <explain/>
      <paraID>2D05D3FB</paraID>
      <start>11</start>
      <end>13</end>
      <status>unmodified</status>
      <modifiedWord/>
      <trackRevisions>false</trackRevisions>
    </reviewItem>
    <reviewItem>
      <errorID>9f332d34-e862-4c93-8881-8bb6834afa86</errorID>
      <errorWord>2026年05月</errorWord>
      <group>L1_Knowledge</group>
      <groupName>知识性问题</groupName>
      <ability>L2_Time</ability>
      <abilityName>日期时间</abilityName>
      <candidateList>
        <item>2026年5月</item>
      </candidateList>
      <explain>根据日常书写习惯，月份一般会省略前导零。</explain>
      <paraID>27A75EE1</paraID>
      <start>7</start>
      <end>15</end>
      <status>unmodified</status>
      <modifiedWord/>
      <trackRevisions>false</trackRevisions>
    </reviewItem>
    <reviewItem>
      <errorID>de525cb9-4eb3-4881-b63c-2eec3e331122</errorID>
      <errorWord>2026年05月2日</errorWord>
      <group>L1_Knowledge</group>
      <groupName>知识性问题</groupName>
      <ability>L2_Time</ability>
      <abilityName>日期时间</abilityName>
      <candidateList>
        <item>2026年5月2日</item>
      </candidateList>
      <explain>根据日常书写习惯，月份一般会省略前导零。</explain>
      <paraID>3F2939A6</paraID>
      <start>5</start>
      <end>15</end>
      <status>unmodified</status>
      <modifiedWord/>
      <trackRevisions>false</trackRevisions>
    </reviewItem>
    <reviewItem>
      <errorID>dfc6db91-0c0f-4a91-8cd3-f2266003982c</errorID>
      <errorWord>2026年02月2日</errorWord>
      <group>L1_Knowledge</group>
      <groupName>知识性问题</groupName>
      <ability>L2_Time</ability>
      <abilityName>日期时间</abilityName>
      <candidateList>
        <item>2026年2月2日</item>
      </candidateList>
      <explain>根据日常书写习惯，月份一般会省略前导零。</explain>
      <paraID>5EAD6C67</paraID>
      <start>9</start>
      <end>19</end>
      <status>unmodified</status>
      <modifiedWord/>
      <trackRevisions>false</trackRevisions>
    </reviewItem>
    <reviewItem>
      <errorID>86bfa39a-0c0e-4132-95ea-24fb78fae8d9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30F1AC2C</paraID>
      <start>0</start>
      <end>2</end>
      <status>unmodified</status>
      <modifiedWord/>
      <trackRevisions>false</trackRevisions>
    </reviewItem>
    <reviewItem>
      <errorID>e24ffa92-e987-4b6f-aabc-5167ebaaebc8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5EBDB63C</paraID>
      <start>0</start>
      <end>2</end>
      <status>unmodified</status>
      <modifiedWord/>
      <trackRevisions>false</trackRevisions>
    </reviewItem>
    <reviewItem>
      <errorID>b6078ed5-3da4-4c8a-89ae-7a9f976e9c78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3BF9737A</paraID>
      <start>0</start>
      <end>2</end>
      <status>unmodified</status>
      <modifiedWord/>
      <trackRevisions>false</trackRevisions>
    </reviewItem>
    <reviewItem>
      <errorID>00b41848-d18e-4c56-803d-0fd7fb35f7b2</errorID>
      <errorWord>“</errorWord>
      <group>L1_Punc</group>
      <groupName>标点问题</groupName>
      <ability>L2_Punc_CN</ability>
      <abilityName/>
      <candidateList/>
      <explain>此处标点可能未正确匹配，请检查句子中是否存在标点冗余、缺失或使用错误的情况。</explain>
      <paraID>5C501B40</paraID>
      <start>9</start>
      <end>10</end>
      <status>unmodified</status>
      <modifiedWord/>
      <trackRevisions>false</trackRevisions>
    </reviewItem>
    <reviewItem>
      <errorID>01dd08ab-7018-4733-8fdd-a08354e0f1f2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63EA47E2</paraID>
      <start>0</start>
      <end>2</end>
      <status>unmodified</status>
      <modifiedWord/>
      <trackRevisions>false</trackRevisions>
    </reviewItem>
    <reviewItem>
      <errorID>424fa120-55a3-4d78-8a95-a055418cfefb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20FEBFA2</paraID>
      <start>0</start>
      <end>2</end>
      <status>unmodified</status>
      <modifiedWord/>
      <trackRevisions>false</trackRevisions>
    </reviewItem>
    <reviewItem>
      <errorID>725b51e6-511f-4c48-a885-1156cccf67b6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17F52DB2</paraID>
      <start>0</start>
      <end>2</end>
      <status>unmodified</status>
      <modifiedWord/>
      <trackRevisions>false</trackRevisions>
    </reviewItem>
    <reviewItem>
      <errorID>6a0f8836-0c2b-4f3c-8e7a-7a3c7d74d25e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7A36F066</paraID>
      <start>0</start>
      <end>2</end>
      <status>unmodified</status>
      <modifiedWord/>
      <trackRevisions>false</trackRevisions>
    </reviewItem>
    <reviewItem>
      <errorID>4b73b4a8-6f8d-45cd-bde9-d47cfefba1fe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7927A0C8</paraID>
      <start>0</start>
      <end>2</end>
      <status>unmodified</status>
      <modifiedWord/>
      <trackRevisions>false</trackRevisions>
    </reviewItem>
    <reviewItem>
      <errorID>fc1bdba1-d516-402a-afed-767567788d1f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278F3D99</paraID>
      <start>0</start>
      <end>2</end>
      <status>unmodified</status>
      <modifiedWord/>
      <trackRevisions>false</trackRevisions>
    </reviewItem>
    <reviewItem>
      <errorID>9c9ced19-3433-4ed3-bfab-4f0e3dc37ce8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B216648</paraID>
      <start>0</start>
      <end>2</end>
      <status>unmodified</status>
      <modifiedWord/>
      <trackRevisions>false</trackRevisions>
    </reviewItem>
    <reviewItem>
      <errorID>5babfaad-cb96-44b3-824f-090bb500f738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6DDD426</paraID>
      <start>0</start>
      <end>2</end>
      <status>unmodified</status>
      <modifiedWord/>
      <trackRevisions>false</trackRevisions>
    </reviewItem>
    <reviewItem>
      <errorID>2df62aeb-aa18-4784-a3dc-e437c5093b96</errorID>
      <errorWord>）</errorWord>
      <group>L1_Punc</group>
      <groupName>标点问题</groupName>
      <ability>L2_Punc_CN</ability>
      <abilityName/>
      <candidateList/>
      <explain>此处标点可能未正确匹配，请检查句子中是否存在标点冗余、缺失或使用错误的情况。</explain>
      <paraID> 987324B</paraID>
      <start>203</start>
      <end>204</end>
      <status>unmodified</status>
      <modifiedWord/>
      <trackRevisions>false</trackRevisions>
    </reviewItem>
    <reviewItem>
      <errorID>532b9cf4-8ab8-4a62-9795-447a971f1d6b</errorID>
      <errorWord>2021年5月01日</errorWord>
      <group>L1_Knowledge</group>
      <groupName>知识性问题</groupName>
      <ability>L2_Time</ability>
      <abilityName>日期时间</abilityName>
      <candidateList>
        <item>2021年5月1日</item>
      </candidateList>
      <explain>根据日常书写习惯，日期一般会省略前导零。</explain>
      <paraID>2594F482</paraID>
      <start>18</start>
      <end>28</end>
      <status>unmodified</status>
      <modifiedWord/>
      <trackRevisions>false</trackRevisions>
    </reviewItem>
    <reviewItem>
      <errorID>b9e24617-d991-4960-a2d1-6b44082dbf13</errorID>
      <errorWord>[</errorWord>
      <group>L1_Punc</group>
      <groupName>标点问题</groupName>
      <ability>L2_Punc_CN</ability>
      <abilityName/>
      <candidateList/>
      <explain>此处标点可能未正确匹配，请检查句子中是否存在标点冗余、缺失或使用错误的情况。</explain>
      <paraID> 4691065</paraID>
      <start>66</start>
      <end>67</end>
      <status>unmodified</status>
      <modifiedWord/>
      <trackRevisions>false</trackRevisions>
    </reviewItem>
    <reviewItem>
      <errorID>b429f6a2-6070-419f-bf27-d602b2defe2e</errorID>
      <errorWord>2021年5月01日</errorWord>
      <group>L1_Knowledge</group>
      <groupName>知识性问题</groupName>
      <ability>L2_Time</ability>
      <abilityName>日期时间</abilityName>
      <candidateList>
        <item>2021年5月1日</item>
      </candidateList>
      <explain>根据日常书写习惯，日期一般会省略前导零。</explain>
      <paraID>44DCCDFA</paraID>
      <start>16</start>
      <end>26</end>
      <status>unmodified</status>
      <modifiedWord/>
      <trackRevisions>false</trackRevisions>
    </reviewItem>
    <reviewItem>
      <errorID>f2e01d35-9e84-4bb7-8a8d-25ea5482c5c2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28F20687</paraID>
      <start>0</start>
      <end>2</end>
      <status>unmodified</status>
      <modifiedWord/>
      <trackRevisions>false</trackRevisions>
    </reviewItem>
    <reviewItem>
      <errorID>6c2765b2-f2cc-4010-9b84-f1a2e93aa440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54595544</paraID>
      <start>0</start>
      <end>2</end>
      <status>unmodified</status>
      <modifiedWord/>
      <trackRevisions>false</trackRevisions>
    </reviewItem>
    <reviewItem>
      <errorID>6ad9c57a-9a22-4dc0-acd5-387a80575a8f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65EF995A</paraID>
      <start>0</start>
      <end>2</end>
      <status>unmodified</status>
      <modifiedWord/>
      <trackRevisions>false</trackRevisions>
    </reviewItem>
    <reviewItem>
      <errorID>f77aef7f-6c18-4ca7-9e4b-8ff0e05809a6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5CD09CCE</paraID>
      <start>0</start>
      <end>2</end>
      <status>unmodified</status>
      <modifiedWord/>
      <trackRevisions>false</trackRevisions>
    </reviewItem>
    <reviewItem>
      <errorID>84ecfff0-1374-4ab0-9262-53dbdf7aa620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5C0B037A</paraID>
      <start>0</start>
      <end>2</end>
      <status>unmodified</status>
      <modifiedWord/>
      <trackRevisions>false</trackRevisions>
    </reviewItem>
    <reviewItem>
      <errorID>77312d9b-f9a7-43aa-8a0a-d70322c40669</errorID>
      <errorWord>，</errorWord>
      <group>L1_Word</group>
      <groupName>字词问题</groupName>
      <ability>L2_Typo</ability>
      <abilityName>字词错误</abilityName>
      <candidateList>
        <item>，具</item>
      </candidateList>
      <explain/>
      <paraID> A1382A4</paraID>
      <start>158</start>
      <end>159</end>
      <status>unmodified</status>
      <modifiedWord/>
      <trackRevisions>false</trackRevisions>
    </reviewItem>
    <reviewItem>
      <errorID>e43d6ca8-dc5c-4859-9e7f-5efd8a936a0c</errorID>
      <errorWord>劳动教养</errorWord>
      <group>L1_Knowledge</group>
      <groupName>知识性问题</groupName>
      <ability>L2_Knowledge</ability>
      <abilityName>其他知识</abilityName>
      <candidateList/>
      <explain>已废止</explain>
      <paraID>197BBD7D</paraID>
      <start>23</start>
      <end>27</end>
      <status>unmodified</status>
      <modifiedWord/>
      <trackRevisions>false</trackRevisions>
    </reviewItem>
    <reviewItem>
      <errorID>07c99c5a-113c-4cb9-8f7f-33774088c163</errorID>
      <errorWord>需</errorWord>
      <group>L1_Word</group>
      <groupName>字词问题</groupName>
      <ability>L2_Typo</ability>
      <abilityName>字词错误</abilityName>
      <candidateList>
        <item>须</item>
      </candidateList>
      <explain>（鬚）xū❶原来指长在下巴上的胡子，后来泛指胡须：～发｜～眉。❷须子：触～｜花～。</explain>
      <paraID>56986577</paraID>
      <start>11</start>
      <end>12</end>
      <status>unmodified</status>
      <modifiedWord/>
      <trackRevisions>false</trackRevisions>
    </reviewItem>
    <reviewItem>
      <errorID>88416ecf-f608-451a-8359-59e414a4e3f7</errorID>
      <errorWord>，</errorWord>
      <group>L1_Word</group>
      <groupName>字词问题</groupName>
      <ability>L2_Typo</ability>
      <abilityName>字词错误</abilityName>
      <candidateList>
        <item>，具</item>
      </candidateList>
      <explain/>
      <paraID>56986577</paraID>
      <start>19</start>
      <end>20</end>
      <status>unmodified</status>
      <modifiedWord/>
      <trackRevisions>false</trackRevisions>
    </reviewItem>
    <reviewItem>
      <errorID>211b10fa-055d-41ef-9867-cf1672cfa5b3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5E938987</paraID>
      <start>0</start>
      <end>2</end>
      <status>unmodified</status>
      <modifiedWord/>
      <trackRevisions>false</trackRevisions>
    </reviewItem>
    <reviewItem>
      <errorID>a1977e10-d097-4585-a359-8482838ccdc0</errorID>
      <errorWord>时</errorWord>
      <group>L1_Word</group>
      <groupName>字词问题</groupName>
      <ability>L2_Typo</ability>
      <abilityName>字词错误</abilityName>
      <candidateList>
        <item>时发</item>
      </candidateList>
      <explain/>
      <paraID>1C28C9F9</paraID>
      <start>107</start>
      <end>108</end>
      <status>unmodified</status>
      <modifiedWord/>
      <trackRevisions>false</trackRevisions>
    </reviewItem>
    <reviewItem>
      <errorID>6b346984-8095-4bd2-b5cf-84059cf435c9</errorID>
      <errorWord>对待</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65E3B75B</paraID>
      <start>168</start>
      <end>170</end>
      <status>unmodified</status>
      <modifiedWord/>
      <trackRevisions>false</trackRevisions>
    </reviewItem>
    <reviewItem>
      <errorID>4bcc7a56-960a-468e-a9f1-bb7980f8a72f</errorID>
      <errorWord>其它</errorWord>
      <group>L1_Word</group>
      <groupName>字词问题</groupName>
      <ability>L2_Alias</ability>
      <abilityName>也作/曾用词</abilityName>
      <candidateList>
        <item>其他</item>
      </candidateList>
      <explain>词汇[其它]为不规范表述或旧称，其规范书面表述为[其他]。</explain>
      <paraID>5B35C69D</paraID>
      <start>58</start>
      <end>60</end>
      <status>unmodified</status>
      <modifiedWord/>
      <trackRevisions>false</trackRevisions>
    </reviewItem>
    <reviewItem>
      <errorID>683bda0a-0058-4c88-960e-cc42f65481bc</errorID>
      <errorWord>，</errorWord>
      <group>L1_Word</group>
      <groupName>字词问题</groupName>
      <ability>L2_Typo</ability>
      <abilityName>字词错误</abilityName>
      <candidateList>
        <item>，具</item>
      </candidateList>
      <explain/>
      <paraID>7157DC95</paraID>
      <start>41</start>
      <end>42</end>
      <status>unmodified</status>
      <modifiedWord/>
      <trackRevisions>false</trackRevisions>
    </reviewItem>
    <reviewItem>
      <errorID>2f538615-fbd6-433f-9b8e-37f6f2893f5a</errorID>
      <errorWord>情况下</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6AFE9FEC</paraID>
      <start>24</start>
      <end>27</end>
      <status>unmodified</status>
      <modifiedWord/>
      <trackRevisions>false</trackRevisions>
    </reviewItem>
    <reviewItem>
      <errorID>304bf168-582f-4cda-9778-4e494d8bc62b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167A3B92</paraID>
      <start>0</start>
      <end>2</end>
      <status>unmodified</status>
      <modifiedWord/>
      <trackRevisions>false</trackRevisions>
    </reviewItem>
    <reviewItem>
      <errorID>e4b5c155-96ed-4cd0-b885-a015bcfc7f13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595FCAF3</paraID>
      <start>0</start>
      <end>2</end>
      <status>unmodified</status>
      <modifiedWord/>
      <trackRevisions>false</trackRevisions>
    </reviewItem>
    <reviewItem>
      <errorID>9ded15b5-eee7-49a6-a596-bf5d38dfda7c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5DB6E27D</paraID>
      <start>0</start>
      <end>2</end>
      <status>unmodified</status>
      <modifiedWord/>
      <trackRevisions>false</trackRevisions>
    </reviewItem>
    <reviewItem>
      <errorID>162be2c1-d278-4a09-addf-a67918a150ff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2085F587</paraID>
      <start>0</start>
      <end>2</end>
      <status>unmodified</status>
      <modifiedWord/>
      <trackRevisions>false</trackRevisions>
    </reviewItem>
    <reviewItem>
      <errorID>e717ffaa-84a8-4381-bf68-b1938596c050</errorID>
      <errorWord>法律、法规</errorWord>
      <group>L1_Word</group>
      <groupName>字词问题</groupName>
      <ability>L2_Typo</ability>
      <abilityName>字词错误</abilityName>
      <candidateList>
        <item>法律法规</item>
      </candidateList>
      <explain/>
      <paraID> 64F1C00</paraID>
      <start>17</start>
      <end>22</end>
      <status>unmodified</status>
      <modifiedWord/>
      <trackRevisions>false</trackRevisions>
    </reviewItem>
    <reviewItem>
      <errorID>b1289fb3-f4be-4a2c-8571-f543c9f2778f</errorID>
      <errorWord>等</errorWord>
      <group>L1_Word</group>
      <groupName>字词问题</groupName>
      <ability>L2_Typo</ability>
      <abilityName>字词错误</abilityName>
      <candidateList>
        <item>等以</item>
      </candidateList>
      <explain/>
      <paraID>2F114AEB</paraID>
      <start>38</start>
      <end>39</end>
      <status>unmodified</status>
      <modifiedWord/>
      <trackRevisions>false</trackRevisions>
    </reviewItem>
    <reviewItem>
      <errorID>721ee625-d257-4948-bdf9-5124232f4f6e</errorID>
      <errorWord>，</errorWord>
      <group>L1_Word</group>
      <groupName>字词问题</groupName>
      <ability>L2_Typo</ability>
      <abilityName>字词错误</abilityName>
      <candidateList>
        <item>，具</item>
      </candidateList>
      <explain/>
      <paraID>136E3E0A</paraID>
      <start>156</start>
      <end>157</end>
      <status>unmodified</status>
      <modifiedWord/>
      <trackRevisions>false</trackRevisions>
    </reviewItem>
    <reviewItem>
      <errorID>116098cd-942e-41a7-8152-4db3bda3634d</errorID>
      <errorWord>劳动教养</errorWord>
      <group>L1_Knowledge</group>
      <groupName>知识性问题</groupName>
      <ability>L2_Knowledge</ability>
      <abilityName>其他知识</abilityName>
      <candidateList/>
      <explain>已废止</explain>
      <paraID>1D232B28</paraID>
      <start>22</start>
      <end>26</end>
      <status>unmodified</status>
      <modifiedWord/>
      <trackRevisions>false</trackRevisions>
    </reviewItem>
    <reviewItem>
      <errorID>86573618-44f9-45ea-9147-69287c7a31fc</errorID>
      <errorWord>需</errorWord>
      <group>L1_Word</group>
      <groupName>字词问题</groupName>
      <ability>L2_Typo</ability>
      <abilityName>字词错误</abilityName>
      <candidateList>
        <item>须</item>
      </candidateList>
      <explain>（鬚）xū❶原来指长在下巴上的胡子，后来泛指胡须：～发｜～眉。❷须子：触～｜花～。</explain>
      <paraID>2D2247F5</paraID>
      <start>10</start>
      <end>11</end>
      <status>unmodified</status>
      <modifiedWord/>
      <trackRevisions>false</trackRevisions>
    </reviewItem>
    <reviewItem>
      <errorID>b43c150a-42c2-4fbe-8fcb-1b42dce0ab8e</errorID>
      <errorWord>，</errorWord>
      <group>L1_Word</group>
      <groupName>字词问题</groupName>
      <ability>L2_Typo</ability>
      <abilityName>字词错误</abilityName>
      <candidateList>
        <item>，具</item>
      </candidateList>
      <explain/>
      <paraID>2D2247F5</paraID>
      <start>18</start>
      <end>19</end>
      <status>unmodified</status>
      <modifiedWord/>
      <trackRevisions>false</trackRevisions>
    </reviewItem>
    <reviewItem>
      <errorID>e1c53096-6e69-4538-b82e-56b4c56547df</errorID>
      <errorWord>时</errorWord>
      <group>L1_Word</group>
      <groupName>字词问题</groupName>
      <ability>L2_Typo</ability>
      <abilityName>字词错误</abilityName>
      <candidateList>
        <item>时发</item>
      </candidateList>
      <explain/>
      <paraID>2002C812</paraID>
      <start>107</start>
      <end>108</end>
      <status>unmodified</status>
      <modifiedWord/>
      <trackRevisions>false</trackRevisions>
    </reviewItem>
    <reviewItem>
      <errorID>e2cf7dc2-859a-4ec2-89d8-324b8c7bd9e8</errorID>
      <errorWord>对待</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48B4D63C</paraID>
      <start>168</start>
      <end>170</end>
      <status>unmodified</status>
      <modifiedWord/>
      <trackRevisions>false</trackRevisions>
    </reviewItem>
    <reviewItem>
      <errorID>4a4fb991-e4c3-4259-9250-41a8ee250925</errorID>
      <errorWord>其它</errorWord>
      <group>L1_Word</group>
      <groupName>字词问题</groupName>
      <ability>L2_Alias</ability>
      <abilityName>也作/曾用词</abilityName>
      <candidateList>
        <item>其他</item>
      </candidateList>
      <explain>词汇[其它]为不规范表述或旧称，其规范书面表述为[其他]。</explain>
      <paraID>54DC94F0</paraID>
      <start>58</start>
      <end>60</end>
      <status>unmodified</status>
      <modifiedWord/>
      <trackRevisions>false</trackRevisions>
    </reviewItem>
    <reviewItem>
      <errorID>119d50f4-73f6-4bb3-be94-2d7585bffc29</errorID>
      <errorWord>，</errorWord>
      <group>L1_Word</group>
      <groupName>字词问题</groupName>
      <ability>L2_Typo</ability>
      <abilityName>字词错误</abilityName>
      <candidateList>
        <item>，具</item>
      </candidateList>
      <explain/>
      <paraID>6D6E57B0</paraID>
      <start>40</start>
      <end>41</end>
      <status>unmodified</status>
      <modifiedWord/>
      <trackRevisions>false</trackRevisions>
    </reviewItem>
    <reviewItem>
      <errorID>ad3c88f4-e409-4ac6-877e-8f77851a3b7a</errorID>
      <errorWord>情况下</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77311C2D</paraID>
      <start>24</start>
      <end>27</end>
      <status>unmodified</status>
      <modifiedWord/>
      <trackRevisions>false</trackRevisions>
    </reviewItem>
    <reviewItem>
      <errorID>565710fe-9465-4713-811e-5cc02608d59a</errorID>
      <errorWord>提供的</errorWord>
      <group>L1_Word</group>
      <groupName>字词问题</groupName>
      <ability>L2_Typo</ability>
      <abilityName>字词错误</abilityName>
      <candidateList>
        <item>提供</item>
      </candidateList>
      <explain/>
      <paraID>1433BB74</paraID>
      <start>18</start>
      <end>21</end>
      <status>unmodified</status>
      <modifiedWord/>
      <trackRevisions>false</trackRevisions>
    </reviewItem>
    <reviewItem>
      <errorID>11c22764-6e9b-4ee0-93c7-c753c3884279</errorID>
      <errorWord>予</errorWord>
      <group>L1_Word</group>
      <groupName>字词问题</groupName>
      <ability>L2_Typo</ability>
      <abilityName>字词错误</abilityName>
      <candidateList>
        <item>予以</item>
      </candidateList>
      <explain>〈动〉给以：～支持｜～警告｜～表扬｜～批评。</explain>
      <paraID> 2E392D0</paraID>
      <start>34</start>
      <end>35</end>
      <status>unmodified</status>
      <modifiedWord/>
      <trackRevisions>false</trackRevisions>
    </reviewItem>
    <reviewItem>
      <errorID>f18839a5-f4af-4247-9a13-284eb12a4c43</errorID>
      <errorWord>第49条</errorWord>
      <group>L1_Knowledge</group>
      <groupName>知识性问题</groupName>
      <ability>L2_Knowledge</ability>
      <abilityName>其他知识</abilityName>
      <candidateList>
        <item>第四十九条</item>
      </candidateList>
      <explain/>
      <paraID>4B2EF920</paraID>
      <start>18</start>
      <end>22</end>
      <status>unmodified</status>
      <modifiedWord/>
      <trackRevisions>false</trackRevisions>
    </reviewItem>
    <reviewItem>
      <errorID>0c7b530c-4231-49a9-8feb-d99354eac919</errorID>
      <errorWord>约</errorWord>
      <group>L1_Word</group>
      <groupName>字词问题</groupName>
      <ability>L2_Typo</ability>
      <abilityName>字词错误</abilityName>
      <candidateList>
        <item>约定</item>
      </candidateList>
      <explain/>
      <paraID>394EF566</paraID>
      <start>81</start>
      <end>82</end>
      <status>unmodified</status>
      <modifiedWord/>
      <trackRevisions>false</trackRevisions>
    </reviewItem>
    <reviewItem>
      <errorID>4ca9f9b1-b31a-48dd-86d9-277d82f22f00</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56C8F0A5</paraID>
      <start>0</start>
      <end>2</end>
      <status>unmodified</status>
      <modifiedWord/>
      <trackRevisions>false</trackRevisions>
    </reviewItem>
    <reviewItem>
      <errorID>7e28f110-07f0-4d40-92dd-cd8b3af6a0d7</errorID>
      <errorWord>二○</errorWord>
      <group>L1_Knowledge</group>
      <groupName>知识性问题</groupName>
      <ability>L2_Knowledge</ability>
      <abilityName>其他知识</abilityName>
      <candidateList>
        <item>二〇</item>
      </candidateList>
      <explain/>
      <paraID>115C1A91</paraID>
      <start>0</start>
      <end>2</end>
      <status>unmodified</status>
      <modifiedWord/>
      <trackRevisions>false</trackRevisions>
    </reviewItem>
    <reviewItem>
      <errorID>f68f1aec-d8f4-439c-bfa6-0b1008d200bf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72848BE6</paraID>
      <start>0</start>
      <end>2</end>
      <status>unmodified</status>
      <modifiedWord/>
      <trackRevisions>false</trackRevisions>
    </reviewItem>
    <reviewItem>
      <errorID>10646cb2-25ac-4c66-af74-ec7c6acf0b76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7EA691B5</paraID>
      <start>0</start>
      <end>2</end>
      <status>unmodified</status>
      <modifiedWord/>
      <trackRevisions>false</trackRevisions>
    </reviewItem>
    <reviewItem>
      <errorID>094402fe-ee86-4963-bcf8-e007442828bb</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ED6D41B</paraID>
      <start>0</start>
      <end>2</end>
      <status>unmodified</status>
      <modifiedWord/>
      <trackRevisions>false</trackRevisions>
    </reviewItem>
    <reviewItem>
      <errorID>036796cd-c0f8-4b2e-a79b-4c709822f42c</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87AFEC5</paraID>
      <start>0</start>
      <end>2</end>
      <status>unmodified</status>
      <modifiedWord/>
      <trackRevisions>false</trackRevisions>
    </reviewItem>
    <reviewItem>
      <errorID>92d2281e-15e2-44fd-bac8-7ded2f7c2cae</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78071CD0</paraID>
      <start>0</start>
      <end>2</end>
      <status>unmodified</status>
      <modifiedWord/>
      <trackRevisions>false</trackRevisions>
    </reviewItem>
    <reviewItem>
      <errorID>bbde8a3f-61bf-4bd9-b18e-71bf1cdfce0a</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4EE71F32</paraID>
      <start>0</start>
      <end>2</end>
      <status>unmodified</status>
      <modifiedWord/>
      <trackRevisions>false</trackRevisions>
    </reviewItem>
    <reviewItem>
      <errorID>3bd7e26c-4272-4b8c-9d08-0ba01a1c351a</errorID>
      <errorWord>按《中华人民共和国</errorWord>
      <group>L1_Word</group>
      <groupName>字词问题</groupName>
      <ability>L2_Typo</ability>
      <abilityName>字词错误</abilityName>
      <candidateList>
        <item>按照《中华人民共和国</item>
      </candidateList>
      <explain/>
      <paraID>4EE71F32</paraID>
      <start>24</start>
      <end>33</end>
      <status>unmodified</status>
      <modifiedWord/>
      <trackRevisions>false</trackRevisions>
    </reviewItem>
    <reviewItem>
      <errorID>a6786bac-f999-43e0-82fd-d3ddc6a4746d</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987E53C</paraID>
      <start>0</start>
      <end>2</end>
      <status>unmodified</status>
      <modifiedWord/>
      <trackRevisions>false</trackRevisions>
    </reviewItem>
    <reviewItem>
      <errorID>02d65ea6-40c5-4a29-8d39-5072d72cdd78</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A4D9CB3</paraID>
      <start>0</start>
      <end>2</end>
      <status>unmodified</status>
      <modifiedWord/>
      <trackRevisions>false</trackRevisions>
    </reviewItem>
    <reviewItem>
      <errorID>044ce668-dfec-4203-ad72-72a8cf965d91</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2D2C74B3</paraID>
      <start>0</start>
      <end>2</end>
      <status>unmodified</status>
      <modifiedWord/>
      <trackRevisions>false</trackRevisions>
    </reviewItem>
    <reviewItem>
      <errorID>dabcd34e-1896-4b53-8518-826eeb569405</errorID>
      <errorWord>（</errorWord>
      <group>L1_Format</group>
      <groupName>格式问题</groupName>
      <ability>L2_HalfPunc_CN</ability>
      <abilityName/>
      <candidateList>
        <item>(</item>
      </candidateList>
      <explain>文本全半角错误。</explain>
      <paraID>21BDC013</paraID>
      <start>0</start>
      <end>1</end>
      <status>unmodified</status>
      <modifiedWord/>
      <trackRevisions>false</trackRevisions>
    </reviewItem>
    <reviewItem>
      <errorID>6bc4b485-5132-4a08-9759-b855b4e0856c</errorID>
      <errorWord>）</errorWord>
      <group>L1_Format</group>
      <groupName>格式问题</groupName>
      <ability>L2_HalfPunc_CN</ability>
      <abilityName/>
      <candidateList>
        <item>)</item>
      </candidateList>
      <explain>文本全半角错误。</explain>
      <paraID>21BDC013</paraID>
      <start>2</start>
      <end>3</end>
      <status>unmodified</status>
      <modifiedWord/>
      <trackRevisions>false</trackRevisions>
    </reviewItem>
    <reviewItem>
      <errorID>4e7017da-6f19-4fc1-b777-6924ed563d4f</errorID>
      <errorWord>（</errorWord>
      <group>L1_Format</group>
      <groupName>格式问题</groupName>
      <ability>L2_HalfPunc_CN</ability>
      <abilityName/>
      <candidateList>
        <item>(</item>
      </candidateList>
      <explain>文本全半角错误。</explain>
      <paraID>7FDCA874</paraID>
      <start>0</start>
      <end>1</end>
      <status>unmodified</status>
      <modifiedWord/>
      <trackRevisions>false</trackRevisions>
    </reviewItem>
    <reviewItem>
      <errorID>7b7d58ba-1533-488c-9fa6-597e05df46a4</errorID>
      <errorWord>）</errorWord>
      <group>L1_Format</group>
      <groupName>格式问题</groupName>
      <ability>L2_HalfPunc_CN</ability>
      <abilityName/>
      <candidateList>
        <item>)</item>
      </candidateList>
      <explain>文本全半角错误。</explain>
      <paraID>7FDCA874</paraID>
      <start>2</start>
      <end>3</end>
      <status>unmodified</status>
      <modifiedWord/>
      <trackRevisions>false</trackRevisions>
    </reviewItem>
    <reviewItem>
      <errorID>07a3ab44-8ca2-473a-9178-2d9701af4eed</errorID>
      <errorWord>（</errorWord>
      <group>L1_Format</group>
      <groupName>格式问题</groupName>
      <ability>L2_HalfPunc_CN</ability>
      <abilityName/>
      <candidateList>
        <item>(</item>
      </candidateList>
      <explain>文本全半角错误。</explain>
      <paraID>3485D3EC</paraID>
      <start>0</start>
      <end>1</end>
      <status>unmodified</status>
      <modifiedWord/>
      <trackRevisions>false</trackRevisions>
    </reviewItem>
    <reviewItem>
      <errorID>e83e2424-7734-4934-825d-7391800b86b0</errorID>
      <errorWord>）</errorWord>
      <group>L1_Format</group>
      <groupName>格式问题</groupName>
      <ability>L2_HalfPunc_CN</ability>
      <abilityName/>
      <candidateList>
        <item>)</item>
      </candidateList>
      <explain>文本全半角错误。</explain>
      <paraID>3485D3EC</paraID>
      <start>2</start>
      <end>3</end>
      <status>unmodified</status>
      <modifiedWord/>
      <trackRevisions>false</trackRevisions>
    </reviewItem>
    <reviewItem>
      <errorID>16331c75-9843-44a9-a127-51a98451b750</errorID>
      <errorWord>（</errorWord>
      <group>L1_Format</group>
      <groupName>格式问题</groupName>
      <ability>L2_HalfPunc_CN</ability>
      <abilityName/>
      <candidateList>
        <item>(</item>
      </candidateList>
      <explain>文本全半角错误。</explain>
      <paraID>  CDB364</paraID>
      <start>0</start>
      <end>1</end>
      <status>unmodified</status>
      <modifiedWord/>
      <trackRevisions>false</trackRevisions>
    </reviewItem>
    <reviewItem>
      <errorID>36c4f520-7176-46ce-825f-e15d0dc04a22</errorID>
      <errorWord>）</errorWord>
      <group>L1_Format</group>
      <groupName>格式问题</groupName>
      <ability>L2_HalfPunc_CN</ability>
      <abilityName/>
      <candidateList>
        <item>)</item>
      </candidateList>
      <explain>文本全半角错误。</explain>
      <paraID>  CDB364</paraID>
      <start>2</start>
      <end>3</end>
      <status>unmodified</status>
      <modifiedWord/>
      <trackRevisions>false</trackRevisions>
    </reviewItem>
    <reviewItem>
      <errorID>3cc9de7b-774c-47da-9cb6-771f52eb9775</errorID>
      <errorWord>（</errorWord>
      <group>L1_Format</group>
      <groupName>格式问题</groupName>
      <ability>L2_HalfPunc_CN</ability>
      <abilityName/>
      <candidateList>
        <item>(</item>
      </candidateList>
      <explain>文本全半角错误。</explain>
      <paraID> C978D4F</paraID>
      <start>0</start>
      <end>1</end>
      <status>unmodified</status>
      <modifiedWord/>
      <trackRevisions>false</trackRevisions>
    </reviewItem>
    <reviewItem>
      <errorID>735e0233-0b18-4475-8cef-af83bf83bc19</errorID>
      <errorWord>）</errorWord>
      <group>L1_Format</group>
      <groupName>格式问题</groupName>
      <ability>L2_HalfPunc_CN</ability>
      <abilityName/>
      <candidateList>
        <item>)</item>
      </candidateList>
      <explain>文本全半角错误。</explain>
      <paraID> C978D4F</paraID>
      <start>2</start>
      <end>3</end>
      <status>unmodified</status>
      <modifiedWord/>
      <trackRevisions>false</trackRevisions>
    </reviewItem>
    <reviewItem>
      <errorID>e9535721-7113-4cb7-9b33-b673f2ca2f6b</errorID>
      <errorWord>（</errorWord>
      <group>L1_Format</group>
      <groupName>格式问题</groupName>
      <ability>L2_HalfPunc_CN</ability>
      <abilityName/>
      <candidateList>
        <item>(</item>
      </candidateList>
      <explain>文本全半角错误。</explain>
      <paraID>4793CD00</paraID>
      <start>0</start>
      <end>1</end>
      <status>unmodified</status>
      <modifiedWord/>
      <trackRevisions>false</trackRevisions>
    </reviewItem>
    <reviewItem>
      <errorID>02148d98-38d6-430e-ae26-6a06959a4e28</errorID>
      <errorWord>）</errorWord>
      <group>L1_Format</group>
      <groupName>格式问题</groupName>
      <ability>L2_HalfPunc_CN</ability>
      <abilityName/>
      <candidateList>
        <item>)</item>
      </candidateList>
      <explain>文本全半角错误。</explain>
      <paraID>4793CD00</paraID>
      <start>2</start>
      <end>3</end>
      <status>unmodified</status>
      <modifiedWord/>
      <trackRevisions>false</trackRevisions>
    </reviewItem>
    <reviewItem>
      <errorID>304b97ec-5279-4d55-8d2e-e5726c76e26d</errorID>
      <errorWord>（</errorWord>
      <group>L1_Format</group>
      <groupName>格式问题</groupName>
      <ability>L2_HalfPunc_CN</ability>
      <abilityName/>
      <candidateList>
        <item>(</item>
      </candidateList>
      <explain>文本全半角错误。</explain>
      <paraID>4DFBF4A9</paraID>
      <start>0</start>
      <end>1</end>
      <status>unmodified</status>
      <modifiedWord/>
      <trackRevisions>false</trackRevisions>
    </reviewItem>
    <reviewItem>
      <errorID>41a9351c-c04a-4a0d-9d3b-5e0b77549bd2</errorID>
      <errorWord>）</errorWord>
      <group>L1_Format</group>
      <groupName>格式问题</groupName>
      <ability>L2_HalfPunc_CN</ability>
      <abilityName/>
      <candidateList>
        <item>)</item>
      </candidateList>
      <explain>文本全半角错误。</explain>
      <paraID>4DFBF4A9</paraID>
      <start>2</start>
      <end>3</end>
      <status>unmodified</status>
      <modifiedWord/>
      <trackRevisions>false</trackRevisions>
    </reviewItem>
    <reviewItem>
      <errorID>5216bb1f-324c-49c7-9a82-94b09ae927a8</errorID>
      <errorWord>（</errorWord>
      <group>L1_Format</group>
      <groupName>格式问题</groupName>
      <ability>L2_HalfPunc_CN</ability>
      <abilityName/>
      <candidateList>
        <item>(</item>
      </candidateList>
      <explain>文本全半角错误。</explain>
      <paraID>7A955411</paraID>
      <start>0</start>
      <end>1</end>
      <status>unmodified</status>
      <modifiedWord/>
      <trackRevisions>false</trackRevisions>
    </reviewItem>
    <reviewItem>
      <errorID>4d3cbcee-ec13-429d-bf46-b7ace0fe66c2</errorID>
      <errorWord>）</errorWord>
      <group>L1_Format</group>
      <groupName>格式问题</groupName>
      <ability>L2_HalfPunc_CN</ability>
      <abilityName/>
      <candidateList>
        <item>)</item>
      </candidateList>
      <explain>文本全半角错误。</explain>
      <paraID>7A955411</paraID>
      <start>2</start>
      <end>3</end>
      <status>unmodified</status>
      <modifiedWord/>
      <trackRevisions>false</trackRevisions>
    </reviewItem>
    <reviewItem>
      <errorID>cff7f8e0-7594-466d-a510-47c2d4ae5dcf</errorID>
      <errorWord>（</errorWord>
      <group>L1_Format</group>
      <groupName>格式问题</groupName>
      <ability>L2_HalfPunc_CN</ability>
      <abilityName/>
      <candidateList>
        <item>(</item>
      </candidateList>
      <explain>文本全半角错误。</explain>
      <paraID>164DB799</paraID>
      <start>0</start>
      <end>1</end>
      <status>unmodified</status>
      <modifiedWord/>
      <trackRevisions>false</trackRevisions>
    </reviewItem>
    <reviewItem>
      <errorID>6af2ac1b-820d-44c9-a898-82a233070df0</errorID>
      <errorWord>）</errorWord>
      <group>L1_Format</group>
      <groupName>格式问题</groupName>
      <ability>L2_HalfPunc_CN</ability>
      <abilityName/>
      <candidateList>
        <item>)</item>
      </candidateList>
      <explain>文本全半角错误。</explain>
      <paraID>164DB799</paraID>
      <start>2</start>
      <end>3</end>
      <status>unmodified</status>
      <modifiedWord/>
      <trackRevisions>false</trackRevisions>
    </reviewItem>
    <reviewItem>
      <errorID>3d025e4d-2a09-43b6-9955-ccaef0c9e628</errorID>
      <errorWord>（</errorWord>
      <group>L1_Format</group>
      <groupName>格式问题</groupName>
      <ability>L2_HalfPunc_CN</ability>
      <abilityName/>
      <candidateList>
        <item>(</item>
      </candidateList>
      <explain>文本全半角错误。</explain>
      <paraID>66494166</paraID>
      <start>0</start>
      <end>1</end>
      <status>unmodified</status>
      <modifiedWord/>
      <trackRevisions>false</trackRevisions>
    </reviewItem>
    <reviewItem>
      <errorID>9d27a8d1-ea56-4b86-8bc3-5de66bf89843</errorID>
      <errorWord>）</errorWord>
      <group>L1_Format</group>
      <groupName>格式问题</groupName>
      <ability>L2_HalfPunc_CN</ability>
      <abilityName/>
      <candidateList>
        <item>)</item>
      </candidateList>
      <explain>文本全半角错误。</explain>
      <paraID>66494166</paraID>
      <start>2</start>
      <end>3</end>
      <status>unmodified</status>
      <modifiedWord/>
      <trackRevisions>false</trackRevisions>
    </reviewItem>
    <reviewItem>
      <errorID>4e392d76-8a09-4128-b03d-efca3e110167</errorID>
      <errorWord>（</errorWord>
      <group>L1_Format</group>
      <groupName>格式问题</groupName>
      <ability>L2_HalfPunc_CN</ability>
      <abilityName/>
      <candidateList>
        <item>(</item>
      </candidateList>
      <explain>文本全半角错误。</explain>
      <paraID>29B58C50</paraID>
      <start>0</start>
      <end>1</end>
      <status>unmodified</status>
      <modifiedWord/>
      <trackRevisions>false</trackRevisions>
    </reviewItem>
    <reviewItem>
      <errorID>99f18094-fa0c-484e-acac-42e5907a093c</errorID>
      <errorWord>）</errorWord>
      <group>L1_Format</group>
      <groupName>格式问题</groupName>
      <ability>L2_HalfPunc_CN</ability>
      <abilityName/>
      <candidateList>
        <item>)</item>
      </candidateList>
      <explain>文本全半角错误。</explain>
      <paraID>29B58C50</paraID>
      <start>2</start>
      <end>3</end>
      <status>unmodified</status>
      <modifiedWord/>
      <trackRevisions>false</trackRevisions>
    </reviewItem>
    <reviewItem>
      <errorID>f5b72a5e-a681-4307-9ef0-eccc51bc2963</errorID>
      <errorWord>（</errorWord>
      <group>L1_Format</group>
      <groupName>格式问题</groupName>
      <ability>L2_HalfPunc_CN</ability>
      <abilityName/>
      <candidateList>
        <item>(</item>
      </candidateList>
      <explain>文本全半角错误。</explain>
      <paraID>7EE5E12F</paraID>
      <start>0</start>
      <end>1</end>
      <status>unmodified</status>
      <modifiedWord/>
      <trackRevisions>false</trackRevisions>
    </reviewItem>
    <reviewItem>
      <errorID>59c3f176-355f-4057-b3b4-e49111993f10</errorID>
      <errorWord>）</errorWord>
      <group>L1_Format</group>
      <groupName>格式问题</groupName>
      <ability>L2_HalfPunc_CN</ability>
      <abilityName/>
      <candidateList>
        <item>)</item>
      </candidateList>
      <explain>文本全半角错误。</explain>
      <paraID>7EE5E12F</paraID>
      <start>2</start>
      <end>3</end>
      <status>unmodified</status>
      <modifiedWord/>
      <trackRevisions>false</trackRevisions>
    </reviewItem>
    <reviewItem>
      <errorID>6ecc2a13-508b-4cd7-8f4e-a84db5daec81</errorID>
      <errorWord>（</errorWord>
      <group>L1_Format</group>
      <groupName>格式问题</groupName>
      <ability>L2_HalfPunc_CN</ability>
      <abilityName/>
      <candidateList>
        <item>(</item>
      </candidateList>
      <explain>文本全半角错误。</explain>
      <paraID>20C0DCF8</paraID>
      <start>0</start>
      <end>1</end>
      <status>unmodified</status>
      <modifiedWord/>
      <trackRevisions>false</trackRevisions>
    </reviewItem>
    <reviewItem>
      <errorID>7682e8c5-aa3e-492e-9185-6557e91a5399</errorID>
      <errorWord>）</errorWord>
      <group>L1_Format</group>
      <groupName>格式问题</groupName>
      <ability>L2_HalfPunc_CN</ability>
      <abilityName/>
      <candidateList>
        <item>)</item>
      </candidateList>
      <explain>文本全半角错误。</explain>
      <paraID>20C0DCF8</paraID>
      <start>2</start>
      <end>3</end>
      <status>unmodified</status>
      <modifiedWord/>
      <trackRevisions>false</trackRevisions>
    </reviewItem>
    <reviewItem>
      <errorID>540c6a0c-39d0-4ad1-b853-eaba8133841f</errorID>
      <errorWord>（</errorWord>
      <group>L1_Format</group>
      <groupName>格式问题</groupName>
      <ability>L2_HalfPunc_CN</ability>
      <abilityName/>
      <candidateList>
        <item>(</item>
      </candidateList>
      <explain>文本全半角错误。</explain>
      <paraID>41E6FABB</paraID>
      <start>0</start>
      <end>1</end>
      <status>unmodified</status>
      <modifiedWord/>
      <trackRevisions>false</trackRevisions>
    </reviewItem>
    <reviewItem>
      <errorID>393d2480-22b3-41ec-a73f-29ee113d490b</errorID>
      <errorWord>）</errorWord>
      <group>L1_Format</group>
      <groupName>格式问题</groupName>
      <ability>L2_HalfPunc_CN</ability>
      <abilityName/>
      <candidateList>
        <item>)</item>
      </candidateList>
      <explain>文本全半角错误。</explain>
      <paraID>41E6FABB</paraID>
      <start>2</start>
      <end>3</end>
      <status>unmodified</status>
      <modifiedWord/>
      <trackRevisions>false</trackRevisions>
    </reviewItem>
    <reviewItem>
      <errorID>ea012edc-8f30-4ad3-b701-1be7d8f7d9b4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4A1DEA22</paraID>
      <start>2</start>
      <end>4</end>
      <status>unmodified</status>
      <modifiedWord/>
      <trackRevisions>false</trackRevisions>
    </reviewItem>
    <reviewItem>
      <errorID>1560fb3e-cf19-493b-b055-ef48de275ac5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26335DC9</paraID>
      <start>4</start>
      <end>6</end>
      <status>unmodified</status>
      <modifiedWord/>
      <trackRevisions>false</trackRevisions>
    </reviewItem>
    <reviewItem>
      <errorID>db50df21-03b4-4178-9f9a-e0d7a118233d</errorID>
      <errorWord>*</errorWord>
      <group>L1_Punc</group>
      <groupName>标点问题</groupName>
      <ability>L2_Punc_CN</ability>
      <abilityName/>
      <candidateList/>
      <explain/>
      <paraID>53B1D89B</paraID>
      <start>0</start>
      <end>1</end>
      <status>unmodified</status>
      <modifiedWord/>
      <trackRevisions>false</trackRevisions>
    </reviewItem>
    <reviewItem>
      <errorID>c7177d83-c225-473a-ba79-826572d1f18f</errorID>
      <errorWord>*</errorWord>
      <group>L1_Punc</group>
      <groupName>标点问题</groupName>
      <ability>L2_Punc_CN</ability>
      <abilityName/>
      <candidateList/>
      <explain/>
      <paraID> 9AAD0E6</paraID>
      <start>0</start>
      <end>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6292ecd-4fad-4964-b789-13e72623a39f}">
  <ds:schemaRefs/>
</ds:datastoreItem>
</file>

<file path=docProps/app.xml><?xml version="1.0" encoding="utf-8"?>
<Properties xmlns="http://schemas.openxmlformats.org/officeDocument/2006/extended-properties" xmlns:vt="http://schemas.openxmlformats.org/officeDocument/2006/docPropsVTypes">
  <Template>Normal</Template>
  <Company>zyf</Company>
  <Pages>53</Pages>
  <Words>16623</Words>
  <Characters>17350</Characters>
  <TotalTime>7</TotalTime>
  <ScaleCrop>false</ScaleCrop>
  <LinksUpToDate>false</LinksUpToDate>
  <CharactersWithSpaces>17425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2022-10-18T08:38:00Z</dcterms:created>
  <dc:creator>雨林木风</dc:creator>
  <cp:lastModifiedBy>jojo</cp:lastModifiedBy>
  <dcterms:modified xsi:type="dcterms:W3CDTF">2026-05-22T03:19:08Z</dcterms:modified>
  <dc:title>无 锡 市 政 府 采 购</dc:title>
  <cp:revision>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286DEA7655E74D85A8E65363CA172AC6_13</vt:lpwstr>
  </property>
  <property fmtid="{D5CDD505-2E9C-101B-9397-08002B2CF9AE}" pid="4" name="KSOTemplateDocerSaveRecord">
    <vt:lpwstr>eyJoZGlkIjoiYTdlMzA1ZmIyYTYwNWMzYWYxNmE3ZjY3ZTM0MTM3MGIiLCJ1c2VySWQiOiI2ODMwNzczODAifQ==</vt:lpwstr>
  </property>
</Properties>
</file>